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E24949" w:rsidP="00E24949">
      <w:pPr>
        <w:jc w:val="center"/>
        <w:rPr>
          <w:rFonts w:ascii="Arial" w:hAnsi="Arial" w:cs="Arial"/>
          <w:sz w:val="28"/>
          <w:szCs w:val="36"/>
        </w:rPr>
      </w:pPr>
      <w:r>
        <w:rPr>
          <w:rFonts w:ascii="Arial" w:hAnsi="Arial" w:cs="Arial"/>
          <w:sz w:val="28"/>
          <w:szCs w:val="36"/>
        </w:rPr>
        <w:t>FRAGMENTO</w:t>
      </w: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jc w:val="left"/>
        <w:rPr>
          <w:sz w:val="24"/>
        </w:rPr>
      </w:pPr>
      <w:bookmarkStart w:id="0" w:name="_Toc121114379"/>
      <w:r>
        <w:rPr>
          <w:sz w:val="24"/>
        </w:rPr>
        <w:lastRenderedPageBreak/>
        <w:t>2. ENFOQUE TEÓRICO</w:t>
      </w:r>
      <w:bookmarkEnd w:id="0"/>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social,  tiene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de  aspectos relevantes de la sociedad; unos ven los temas del comercio, otros  de la justicia, de la educación, de la pobreza, cada uno por separado y en forma generalmente aislada.  Esta tendencia a la especialización y parcelación del conocimiento y de la acción gubernamental (y privada) no ha hecho sino profundizarse. La pretensión de la racionalidad moderna y occidental era de que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Hace tiempo que se reclama un enfoque totalizador, integrador de todas estas partes y parcelas de la realidad. Uno de ellos es el enfoque de la sostenibilidad</w:t>
      </w:r>
      <w:r w:rsidR="00E24949">
        <w:rPr>
          <w:rFonts w:ascii="Arial" w:hAnsi="Arial" w:cs="Arial"/>
        </w:rPr>
        <w:t xml:space="preserve"> </w:t>
      </w:r>
      <w:r w:rsidR="00E24949" w:rsidRPr="00E24949">
        <w:rPr>
          <w:rFonts w:ascii="Arial" w:hAnsi="Arial" w:cs="Arial"/>
          <w:b/>
          <w:sz w:val="32"/>
          <w:highlight w:val="red"/>
        </w:rPr>
        <w:t>1</w:t>
      </w:r>
      <w:r>
        <w:rPr>
          <w:rFonts w:ascii="Arial" w:hAnsi="Arial" w:cs="Arial"/>
        </w:rPr>
        <w:t xml:space="preserve"> (o sustentabilidad</w:t>
      </w:r>
      <w:r w:rsidR="00E24949">
        <w:rPr>
          <w:rFonts w:ascii="Arial" w:hAnsi="Arial" w:cs="Arial"/>
        </w:rPr>
        <w:t xml:space="preserve"> </w:t>
      </w:r>
      <w:r w:rsidR="00E24949" w:rsidRPr="00E24949">
        <w:rPr>
          <w:rFonts w:ascii="Arial" w:hAnsi="Arial" w:cs="Arial"/>
          <w:b/>
          <w:sz w:val="32"/>
          <w:highlight w:val="red"/>
        </w:rPr>
        <w:t>2</w:t>
      </w:r>
      <w:r>
        <w:rPr>
          <w:rFonts w:ascii="Arial" w:hAnsi="Arial" w:cs="Arial"/>
        </w:rPr>
        <w:t xml:space="preserve">), que precisamente reúne los aspectos relevantes de la realidad en una sola visión de conjunto, concentrando en un solo marco teórico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evidentes relaciones entre sí. También tiene su propia racionalidad y objetivos como el equilibrio macroeconómico, la competitividad, el aumento de la productividad, los </w:t>
      </w:r>
      <w:r>
        <w:rPr>
          <w:rFonts w:ascii="Arial" w:hAnsi="Arial" w:cs="Arial"/>
        </w:rPr>
        <w:lastRenderedPageBreak/>
        <w:t>ingresos de la población. La dimensión social incluye, en cambio,  servicios básicos como la educación, la salud, la justicia, los programas sociales, el capital social, la distribución del ingreso; también incluye los aspectos culturales</w:t>
      </w:r>
      <w:r w:rsidR="00E24949">
        <w:rPr>
          <w:rFonts w:ascii="Arial" w:hAnsi="Arial" w:cs="Arial"/>
        </w:rPr>
        <w:t xml:space="preserve"> </w:t>
      </w:r>
      <w:r w:rsidR="00E24949" w:rsidRPr="00E24949">
        <w:rPr>
          <w:rFonts w:ascii="Arial" w:hAnsi="Arial" w:cs="Arial"/>
          <w:b/>
          <w:sz w:val="32"/>
          <w:highlight w:val="red"/>
        </w:rPr>
        <w:t>3</w:t>
      </w:r>
      <w:r>
        <w:rPr>
          <w:rFonts w:ascii="Arial" w:hAnsi="Arial" w:cs="Arial"/>
        </w:rPr>
        <w:t xml:space="preserve">, como el patrimonio arqueológico, el arte, la danza, las lenguas, la culinaria, entre otros. Por supuesto lo social tiene también sus propios objetivos: la equidad, la eliminación de la pobreza,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vida  en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 fundamental de este enfoque es la necesaria interdependencia entre los cuatro niveles, pues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algunos países, como el Perú, los responsables de las políticas económicas tienen la percepción de que la sostenibilidad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avance tanto en el campo económico, como en el social, institucional y ambiental. Sólo de esta manera estaremos asegurando la sostenibilidad del conjunto de la sociedad y  los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1" w:name="_Toc121114380"/>
      <w:r>
        <w:rPr>
          <w:sz w:val="24"/>
        </w:rPr>
        <w:t>3. LA POBREZA EN EL MUNDO</w:t>
      </w:r>
      <w:bookmarkEnd w:id="1"/>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sidR="00E24949">
        <w:rPr>
          <w:rFonts w:ascii="Arial" w:hAnsi="Arial" w:cs="Arial"/>
        </w:rPr>
        <w:t xml:space="preserve"> </w:t>
      </w:r>
      <w:r w:rsidR="00E24949" w:rsidRPr="00E24949">
        <w:rPr>
          <w:rFonts w:ascii="Arial" w:hAnsi="Arial" w:cs="Arial"/>
          <w:b/>
          <w:sz w:val="32"/>
          <w:highlight w:val="red"/>
        </w:rPr>
        <w:t>4</w:t>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r>
        <w:t>Evolución de la pobreza mundial 1820-2000</w:t>
      </w:r>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Pr="00443AAF" w:rsidRDefault="00446680">
      <w:pPr>
        <w:jc w:val="both"/>
        <w:rPr>
          <w:rFonts w:ascii="Arial" w:hAnsi="Arial" w:cs="Arial"/>
        </w:rPr>
      </w:pPr>
      <w:r>
        <w:rPr>
          <w:rFonts w:ascii="Arial" w:hAnsi="Arial" w:cs="Arial"/>
        </w:rPr>
        <w:t xml:space="preserve">Como podemos observar en el gráfico, la pobreza total en el mundo ha crecido en forma sostenida desde 1820 </w:t>
      </w:r>
      <w:r w:rsidR="00E24949" w:rsidRPr="00E24949">
        <w:rPr>
          <w:rFonts w:ascii="Arial" w:hAnsi="Arial" w:cs="Arial"/>
          <w:b/>
          <w:sz w:val="32"/>
          <w:highlight w:val="red"/>
        </w:rPr>
        <w:t>5</w:t>
      </w:r>
      <w:r w:rsidR="00E24949">
        <w:rPr>
          <w:rFonts w:ascii="Arial" w:hAnsi="Arial" w:cs="Arial"/>
        </w:rPr>
        <w:t xml:space="preserve"> </w:t>
      </w:r>
      <w:r>
        <w:rPr>
          <w:rFonts w:ascii="Arial" w:hAnsi="Arial" w:cs="Arial"/>
        </w:rPr>
        <w:t xml:space="preserve">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 en primer lugar, y también por la India, aunque en mucho menor dimensión. Es decir, los dos países más poblados del mundo han logrado en los últimos 20-25 años reducir significativamente su pobreza, y esto ha repercutido favorablemente a nivel mundial. Desgraciadamente este 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E24949" w:rsidRPr="00443AAF" w:rsidRDefault="00E24949">
      <w:pPr>
        <w:jc w:val="both"/>
        <w:rPr>
          <w:rFonts w:ascii="Arial" w:hAnsi="Arial" w:cs="Arial"/>
        </w:rPr>
      </w:pPr>
    </w:p>
    <w:p w:rsidR="00443AAF" w:rsidRDefault="00443AAF">
      <w:pPr>
        <w:rPr>
          <w:rFonts w:ascii="Arial" w:hAnsi="Arial" w:cs="Arial"/>
          <w:lang w:val="en-US"/>
        </w:rPr>
      </w:pPr>
      <w:r>
        <w:rPr>
          <w:rFonts w:ascii="Arial" w:hAnsi="Arial" w:cs="Arial"/>
          <w:lang w:val="en-US"/>
        </w:rPr>
        <w:br w:type="page"/>
      </w:r>
    </w:p>
    <w:p w:rsidR="00E24949" w:rsidRPr="00443AAF" w:rsidRDefault="00E24949" w:rsidP="00443AAF">
      <w:pPr>
        <w:shd w:val="clear" w:color="auto" w:fill="DEEAF6" w:themeFill="accent1" w:themeFillTint="33"/>
        <w:jc w:val="both"/>
        <w:rPr>
          <w:rFonts w:ascii="Arial" w:hAnsi="Arial" w:cs="Arial"/>
          <w:b/>
          <w:lang w:val="en-US"/>
        </w:rPr>
      </w:pPr>
      <w:r w:rsidRPr="00443AAF">
        <w:rPr>
          <w:rFonts w:ascii="Arial" w:hAnsi="Arial" w:cs="Arial"/>
          <w:b/>
          <w:lang w:val="en-US"/>
        </w:rPr>
        <w:lastRenderedPageBreak/>
        <w:t>Notas al pie:</w:t>
      </w:r>
    </w:p>
    <w:p w:rsidR="00E24949" w:rsidRDefault="00E24949">
      <w:pPr>
        <w:jc w:val="both"/>
        <w:rPr>
          <w:rFonts w:ascii="Arial" w:hAnsi="Arial" w:cs="Arial"/>
          <w:lang w:val="en-US"/>
        </w:rPr>
      </w:pPr>
    </w:p>
    <w:p w:rsidR="00E24949" w:rsidRDefault="00E24949" w:rsidP="00E24949">
      <w:pPr>
        <w:jc w:val="both"/>
        <w:rPr>
          <w:rFonts w:ascii="Arial" w:hAnsi="Arial" w:cs="Arial"/>
          <w:lang w:val="es-PE"/>
        </w:rPr>
      </w:pPr>
      <w:r>
        <w:rPr>
          <w:rFonts w:ascii="Arial" w:hAnsi="Arial" w:cs="Arial"/>
          <w:lang w:val="es-PE"/>
        </w:rPr>
        <w:t xml:space="preserve">1. </w:t>
      </w:r>
      <w:r w:rsidRPr="00E24949">
        <w:rPr>
          <w:rFonts w:ascii="Arial" w:hAnsi="Arial" w:cs="Arial"/>
          <w:lang w:val="es-PE"/>
        </w:rPr>
        <w:t xml:space="preserve"> A diferencia del concepto de competitividad que tiene una paternidad bien definida (Michael Porter), el d</w:t>
      </w:r>
      <w:bookmarkStart w:id="2" w:name="_GoBack"/>
      <w:bookmarkEnd w:id="2"/>
      <w:r w:rsidRPr="00E24949">
        <w:rPr>
          <w:rFonts w:ascii="Arial" w:hAnsi="Arial" w:cs="Arial"/>
          <w:lang w:val="es-PE"/>
        </w:rPr>
        <w:t>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Peru 2021 del Perú.</w:t>
      </w:r>
    </w:p>
    <w:p w:rsidR="00E24949" w:rsidRPr="00E24949" w:rsidRDefault="00E24949" w:rsidP="00E24949">
      <w:pPr>
        <w:jc w:val="both"/>
        <w:rPr>
          <w:rFonts w:ascii="Arial" w:hAnsi="Arial" w:cs="Arial"/>
          <w:lang w:val="es-PE"/>
        </w:rPr>
      </w:pPr>
    </w:p>
    <w:p w:rsidR="00E24949" w:rsidRDefault="00E24949" w:rsidP="00E24949">
      <w:pPr>
        <w:jc w:val="both"/>
        <w:rPr>
          <w:rFonts w:ascii="Arial" w:hAnsi="Arial" w:cs="Arial"/>
          <w:lang w:val="es-PE"/>
        </w:rPr>
      </w:pPr>
      <w:r>
        <w:rPr>
          <w:rFonts w:ascii="Arial" w:hAnsi="Arial" w:cs="Arial"/>
          <w:lang w:val="es-PE"/>
        </w:rPr>
        <w:t>2.</w:t>
      </w:r>
      <w:r w:rsidRPr="00E24949">
        <w:rPr>
          <w:rFonts w:ascii="Arial" w:hAnsi="Arial" w:cs="Arial"/>
          <w:lang w:val="es-PE"/>
        </w:rPr>
        <w:t xml:space="preserve"> 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p w:rsidR="00E24949" w:rsidRDefault="00E24949" w:rsidP="00E24949">
      <w:pPr>
        <w:jc w:val="both"/>
        <w:rPr>
          <w:rFonts w:ascii="Arial" w:hAnsi="Arial" w:cs="Arial"/>
          <w:lang w:val="es-PE"/>
        </w:rPr>
      </w:pPr>
    </w:p>
    <w:p w:rsidR="00E24949" w:rsidRDefault="00E24949" w:rsidP="00E24949">
      <w:pPr>
        <w:jc w:val="both"/>
        <w:rPr>
          <w:rFonts w:ascii="Arial" w:hAnsi="Arial" w:cs="Arial"/>
        </w:rPr>
      </w:pPr>
      <w:r>
        <w:rPr>
          <w:rFonts w:ascii="Arial" w:hAnsi="Arial" w:cs="Arial"/>
        </w:rPr>
        <w:t xml:space="preserve">3. </w:t>
      </w:r>
      <w:r w:rsidRPr="00E24949">
        <w:rPr>
          <w:rFonts w:ascii="Arial" w:hAnsi="Arial" w:cs="Arial"/>
        </w:rPr>
        <w:t>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w:t>
      </w:r>
    </w:p>
    <w:p w:rsidR="00E24949" w:rsidRDefault="00E24949" w:rsidP="00E24949">
      <w:pPr>
        <w:jc w:val="both"/>
        <w:rPr>
          <w:rFonts w:ascii="Arial" w:hAnsi="Arial" w:cs="Arial"/>
        </w:rPr>
      </w:pPr>
    </w:p>
    <w:p w:rsidR="00E24949" w:rsidRDefault="00E24949" w:rsidP="00E24949">
      <w:pPr>
        <w:jc w:val="both"/>
        <w:rPr>
          <w:rFonts w:ascii="Arial" w:hAnsi="Arial" w:cs="Arial"/>
        </w:rPr>
      </w:pPr>
      <w:r>
        <w:rPr>
          <w:rFonts w:ascii="Arial" w:hAnsi="Arial" w:cs="Arial"/>
        </w:rPr>
        <w:t xml:space="preserve">4. </w:t>
      </w:r>
      <w:r w:rsidRPr="00E24949">
        <w:rPr>
          <w:rFonts w:ascii="Arial" w:hAnsi="Arial" w:cs="Arial"/>
        </w:rPr>
        <w:t>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w:t>
      </w:r>
      <w:r>
        <w:rPr>
          <w:rFonts w:ascii="Arial" w:hAnsi="Arial" w:cs="Arial"/>
        </w:rPr>
        <w:t>ernacional es el primer método.</w:t>
      </w:r>
    </w:p>
    <w:p w:rsidR="00E24949" w:rsidRDefault="00E24949" w:rsidP="00E24949">
      <w:pPr>
        <w:jc w:val="both"/>
        <w:rPr>
          <w:rFonts w:ascii="Arial" w:hAnsi="Arial" w:cs="Arial"/>
        </w:rPr>
      </w:pPr>
    </w:p>
    <w:p w:rsidR="00E24949" w:rsidRPr="00E24949" w:rsidRDefault="00E24949" w:rsidP="00E24949">
      <w:pPr>
        <w:jc w:val="both"/>
        <w:rPr>
          <w:rFonts w:ascii="Arial" w:hAnsi="Arial" w:cs="Arial"/>
        </w:rPr>
      </w:pPr>
      <w:r>
        <w:rPr>
          <w:rFonts w:ascii="Arial" w:hAnsi="Arial" w:cs="Arial"/>
        </w:rPr>
        <w:t xml:space="preserve">5. </w:t>
      </w:r>
      <w:r w:rsidRPr="00E24949">
        <w:rPr>
          <w:rFonts w:ascii="Arial" w:hAnsi="Arial" w:cs="Arial"/>
        </w:rPr>
        <w:t>Probablemente lo haya venido haciendo desde antes, aunque desgraciadamente no se tiene información con el mismo nivel de elaboración.</w:t>
      </w:r>
    </w:p>
    <w:p w:rsidR="008806B9" w:rsidRPr="00E24949" w:rsidRDefault="008806B9">
      <w:pPr>
        <w:jc w:val="both"/>
        <w:rPr>
          <w:rFonts w:ascii="Arial" w:hAnsi="Arial" w:cs="Arial"/>
        </w:rPr>
      </w:pPr>
    </w:p>
    <w:p w:rsidR="00446680" w:rsidRPr="00E24949" w:rsidRDefault="00446680">
      <w:pPr>
        <w:jc w:val="both"/>
        <w:rPr>
          <w:rFonts w:ascii="Arial" w:hAnsi="Arial" w:cs="Arial"/>
          <w:lang w:val="es-PE"/>
        </w:rPr>
      </w:pPr>
    </w:p>
    <w:sectPr w:rsidR="00446680" w:rsidRPr="00E24949">
      <w:headerReference w:type="even" r:id="rId9"/>
      <w:headerReference w:type="default" r:id="rId10"/>
      <w:footerReference w:type="even" r:id="rId11"/>
      <w:footerReference w:type="default" r:id="rId12"/>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2C" w:rsidRDefault="003D372C">
      <w:r>
        <w:separator/>
      </w:r>
    </w:p>
  </w:endnote>
  <w:endnote w:type="continuationSeparator" w:id="0">
    <w:p w:rsidR="003D372C" w:rsidRDefault="003D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949" w:rsidRDefault="00E2494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2C" w:rsidRDefault="003D372C">
      <w:r>
        <w:separator/>
      </w:r>
    </w:p>
  </w:footnote>
  <w:footnote w:type="continuationSeparator" w:id="0">
    <w:p w:rsidR="003D372C" w:rsidRDefault="003D3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949" w:rsidRDefault="00E2494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49" w:rsidRDefault="00E2494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300491"/>
    <w:rsid w:val="003D372C"/>
    <w:rsid w:val="00443AAF"/>
    <w:rsid w:val="00446680"/>
    <w:rsid w:val="005F36EC"/>
    <w:rsid w:val="008806B9"/>
    <w:rsid w:val="00A7385D"/>
    <w:rsid w:val="00CE46E1"/>
    <w:rsid w:val="00E2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095D5"/>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 w:type="paragraph" w:styleId="Prrafodelista">
    <w:name w:val="List Paragraph"/>
    <w:basedOn w:val="Normal"/>
    <w:uiPriority w:val="34"/>
    <w:qFormat/>
    <w:rsid w:val="00E2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1535</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10266</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5</cp:revision>
  <cp:lastPrinted>2005-11-30T21:27:00Z</cp:lastPrinted>
  <dcterms:created xsi:type="dcterms:W3CDTF">2017-12-23T22:06:00Z</dcterms:created>
  <dcterms:modified xsi:type="dcterms:W3CDTF">2017-12-24T16:50:00Z</dcterms:modified>
</cp:coreProperties>
</file>