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F3" w:rsidRPr="007879F3" w:rsidRDefault="007879F3" w:rsidP="007879F3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  <w:t>Anti-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  <w:t>Aliasing</w:t>
      </w:r>
      <w:proofErr w:type="spellEnd"/>
    </w:p>
    <w:p w:rsidR="007879F3" w:rsidRPr="007879F3" w:rsidRDefault="007879F3" w:rsidP="007879F3">
      <w:pPr>
        <w:shd w:val="clear" w:color="auto" w:fill="13161C"/>
        <w:spacing w:before="100" w:beforeAutospacing="1" w:after="10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Se utiliza para suavizar trazos y rellenos, utilizan un color intermedio como transición agregando un pixel a los bordes. También permiten mezclar áreas oscuras con otras más claras, funcionando como transición entre luces y sombras. A </w:t>
      </w:r>
      <w:proofErr w:type="gram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continuación</w:t>
      </w:r>
      <w:proofErr w:type="gram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te comparto dos ejemplos.</w:t>
      </w:r>
    </w:p>
    <w:p w:rsidR="007879F3" w:rsidRPr="007879F3" w:rsidRDefault="007879F3" w:rsidP="007879F3">
      <w:pPr>
        <w:shd w:val="clear" w:color="auto" w:fill="13161C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noProof/>
          <w:color w:val="C4C8CE"/>
          <w:spacing w:val="3"/>
          <w:sz w:val="27"/>
          <w:szCs w:val="27"/>
          <w:lang w:eastAsia="es-MX"/>
        </w:rPr>
        <w:drawing>
          <wp:inline distT="0" distB="0" distL="0" distR="0">
            <wp:extent cx="3677285" cy="1540510"/>
            <wp:effectExtent l="0" t="0" r="0" b="2540"/>
            <wp:docPr id="5" name="Imagen 5" descr="cubo-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o-A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br/>
        <w:t>Imagen 1. Ejemplo de cubos sin anti-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aliasing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(izquierda), y con anti-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aliasing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(derecha). Se puede observar que la línea se tiene un efecto difuminado y más suave.</w:t>
      </w:r>
    </w:p>
    <w:p w:rsidR="007879F3" w:rsidRPr="007879F3" w:rsidRDefault="007879F3" w:rsidP="007879F3">
      <w:pPr>
        <w:shd w:val="clear" w:color="auto" w:fill="13161C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noProof/>
          <w:color w:val="C4C8CE"/>
          <w:spacing w:val="3"/>
          <w:sz w:val="27"/>
          <w:szCs w:val="27"/>
          <w:lang w:eastAsia="es-MX"/>
        </w:rPr>
        <w:drawing>
          <wp:inline distT="0" distB="0" distL="0" distR="0">
            <wp:extent cx="5614753" cy="2636731"/>
            <wp:effectExtent l="0" t="0" r="5080" b="0"/>
            <wp:docPr id="4" name="Imagen 4" descr="antiAliasing-ejemplo-oj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Aliasing-ejemplo-oj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800" cy="264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br/>
        <w:t>Imagen 2. Ejemplo amplio de la aplicación de anti-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aliasing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en ojos. Imagen tomada del libro Pixel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Logic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- A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Guide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to Pixel Art de Michael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Azzi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.</w:t>
      </w:r>
    </w:p>
    <w:p w:rsidR="007879F3" w:rsidRPr="007879F3" w:rsidRDefault="007879F3" w:rsidP="007879F3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  <w:t xml:space="preserve">Pixel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  <w:t>perfect</w:t>
      </w:r>
      <w:proofErr w:type="spellEnd"/>
    </w:p>
    <w:p w:rsidR="007879F3" w:rsidRPr="007879F3" w:rsidRDefault="007879F3" w:rsidP="007879F3">
      <w:pPr>
        <w:shd w:val="clear" w:color="auto" w:fill="13161C"/>
        <w:spacing w:before="100" w:beforeAutospacing="1" w:after="10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Sirve para evitar pixeles dobles en nuestros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sprites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que pueden deformar las figuras.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Aseprite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ya cuenta con una herramienta que simplifica la creación de líneas sencillas y evitar deformaciones en los trazos.</w:t>
      </w:r>
    </w:p>
    <w:p w:rsidR="007879F3" w:rsidRPr="007879F3" w:rsidRDefault="007879F3" w:rsidP="007879F3">
      <w:pPr>
        <w:shd w:val="clear" w:color="auto" w:fill="13161C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noProof/>
          <w:color w:val="C4C8CE"/>
          <w:spacing w:val="3"/>
          <w:sz w:val="27"/>
          <w:szCs w:val="27"/>
          <w:lang w:eastAsia="es-MX"/>
        </w:rPr>
        <w:lastRenderedPageBreak/>
        <w:drawing>
          <wp:inline distT="0" distB="0" distL="0" distR="0">
            <wp:extent cx="3279775" cy="2773045"/>
            <wp:effectExtent l="0" t="0" r="0" b="8255"/>
            <wp:docPr id="3" name="Imagen 3" descr="pixel-perf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el-perfec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br/>
        <w:t xml:space="preserve">Imagen 3. Aplicación del pixel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perfect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para evitar la deformación de las figuras.</w:t>
      </w:r>
    </w:p>
    <w:p w:rsidR="007879F3" w:rsidRPr="007879F3" w:rsidRDefault="007879F3" w:rsidP="007879F3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</w:pPr>
      <w:proofErr w:type="spellStart"/>
      <w:r w:rsidRPr="007879F3"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  <w:t>Dithering</w:t>
      </w:r>
      <w:proofErr w:type="spellEnd"/>
      <w:r w:rsidRPr="007879F3">
        <w:rPr>
          <w:rFonts w:ascii="__IBM_Plex_Sans_Fallback_90ca3d" w:eastAsia="Times New Roman" w:hAnsi="__IBM_Plex_Sans_Fallback_90ca3d" w:cs="Times New Roman"/>
          <w:b/>
          <w:bCs/>
          <w:color w:val="FFFFFF"/>
          <w:sz w:val="36"/>
          <w:szCs w:val="36"/>
          <w:lang w:eastAsia="es-MX"/>
        </w:rPr>
        <w:t xml:space="preserve"> o degradado</w:t>
      </w:r>
    </w:p>
    <w:p w:rsidR="007879F3" w:rsidRPr="007879F3" w:rsidRDefault="007879F3" w:rsidP="007879F3">
      <w:pPr>
        <w:shd w:val="clear" w:color="auto" w:fill="13161C"/>
        <w:spacing w:before="100" w:beforeAutospacing="1" w:after="10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Ayuda a crear transiciones de color, degradados y genera diversidad de tonalidades cuando trabajas con paletas limitadas. Esta técnica fue utilizada en los inicios del pixel art debido a la limitación de colores. Se utiliza principalmente para zonas amplias como pisos o fondos de escenarios cuando se quieren crear gradientes, texturas o se tienen limitaciones de colores.</w:t>
      </w:r>
    </w:p>
    <w:p w:rsidR="007879F3" w:rsidRPr="007879F3" w:rsidRDefault="007879F3" w:rsidP="007879F3">
      <w:pPr>
        <w:shd w:val="clear" w:color="auto" w:fill="13161C"/>
        <w:spacing w:before="100" w:beforeAutospacing="1" w:after="10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Evita utilizar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dithering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en piezas animadas, ya que los efectos obtenidos no son óptimos y el tiempo invertido puede ser mucho.</w:t>
      </w:r>
    </w:p>
    <w:p w:rsidR="007879F3" w:rsidRPr="007879F3" w:rsidRDefault="007879F3" w:rsidP="007879F3">
      <w:pPr>
        <w:shd w:val="clear" w:color="auto" w:fill="13161C"/>
        <w:spacing w:beforeAutospacing="1" w:after="0" w:afterAutospacing="1" w:line="240" w:lineRule="auto"/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</w:pPr>
      <w:r w:rsidRPr="007879F3">
        <w:rPr>
          <w:rFonts w:ascii="__IBM_Plex_Sans_Fallback_90ca3d" w:eastAsia="Times New Roman" w:hAnsi="__IBM_Plex_Sans_Fallback_90ca3d" w:cs="Times New Roman"/>
          <w:noProof/>
          <w:color w:val="C4C8CE"/>
          <w:spacing w:val="3"/>
          <w:sz w:val="27"/>
          <w:szCs w:val="27"/>
          <w:lang w:eastAsia="es-MX"/>
        </w:rPr>
        <w:lastRenderedPageBreak/>
        <w:drawing>
          <wp:inline distT="0" distB="0" distL="0" distR="0">
            <wp:extent cx="3309620" cy="2792730"/>
            <wp:effectExtent l="0" t="0" r="5080" b="7620"/>
            <wp:docPr id="2" name="Imagen 2" descr="dith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ther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br/>
        <w:t xml:space="preserve">Imagen 4. Ejemplo de </w:t>
      </w:r>
      <w:proofErr w:type="spellStart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>dithering</w:t>
      </w:r>
      <w:proofErr w:type="spellEnd"/>
      <w:r w:rsidRPr="007879F3">
        <w:rPr>
          <w:rFonts w:ascii="__IBM_Plex_Sans_Fallback_90ca3d" w:eastAsia="Times New Roman" w:hAnsi="__IBM_Plex_Sans_Fallback_90ca3d" w:cs="Times New Roman"/>
          <w:color w:val="C4C8CE"/>
          <w:spacing w:val="3"/>
          <w:sz w:val="27"/>
          <w:szCs w:val="27"/>
          <w:lang w:eastAsia="es-MX"/>
        </w:rPr>
        <w:t xml:space="preserve"> en el círculo y cubo para crear un efecto de degradado, suavizando la transición entre los colores claros y oscuros.</w:t>
      </w:r>
    </w:p>
    <w:p w:rsidR="00686E9B" w:rsidRDefault="007879F3" w:rsidP="007879F3">
      <w:bookmarkStart w:id="0" w:name="_GoBack"/>
      <w:r w:rsidRPr="007879F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6507023" cy="3990058"/>
            <wp:effectExtent l="0" t="0" r="8255" b="0"/>
            <wp:docPr id="1" name="Imagen 1" descr="mario-tennis-dith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io-tennis-dither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241" cy="399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6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IBM_Plex_Sans_Fallback_90ca3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F3"/>
    <w:rsid w:val="006E0C6C"/>
    <w:rsid w:val="007879F3"/>
    <w:rsid w:val="00A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15E29-A973-49F7-A58B-ED83AD6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8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79F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8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2024-03-19T17:55:00Z</dcterms:created>
  <dcterms:modified xsi:type="dcterms:W3CDTF">2024-03-19T18:03:00Z</dcterms:modified>
</cp:coreProperties>
</file>