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Como lo vimos en esta lección, un juego como servicio (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as a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Service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o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GaaS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) es un conjunto de:</w:t>
      </w:r>
    </w:p>
    <w:p w:rsidR="00E25E04" w:rsidRPr="00E25E04" w:rsidRDefault="00E25E04" w:rsidP="00E25E04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Una estrategia de actualización de contenido: el juego nunca “termina”, siempre está actualizándose.</w:t>
      </w:r>
    </w:p>
    <w:p w:rsidR="00E25E04" w:rsidRPr="00E25E04" w:rsidRDefault="00E25E04" w:rsidP="00E25E04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Un modelo de negocio: se monetiza a través de diferentes estrategias como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microtransacciones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, publicidad, pago de licencia, suscripción.</w:t>
      </w:r>
    </w:p>
    <w:p w:rsidR="00E25E04" w:rsidRPr="00E25E04" w:rsidRDefault="00E25E04" w:rsidP="00E25E04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Una relación entre proveedor y consumidor: un servicio es proporcionado, no un bien.</w:t>
      </w:r>
    </w:p>
    <w:p w:rsidR="00E25E04" w:rsidRPr="00E25E04" w:rsidRDefault="00E25E04" w:rsidP="00E25E04">
      <w:pPr>
        <w:numPr>
          <w:ilvl w:val="0"/>
          <w:numId w:val="1"/>
        </w:numPr>
        <w:shd w:val="clear" w:color="auto" w:fill="13161C"/>
        <w:spacing w:after="0" w:line="240" w:lineRule="auto"/>
        <w:ind w:left="0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Todo este esquema es independiente del género: puede haber juegos como servicio que sean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puzzles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o FPS.</w:t>
      </w:r>
    </w:p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Ahora, una de las cosas más importantes es que pese a todo esto, para que un juego como servicio tenga éxito no hay que olvidar lo más importante: el juego debe ser “bueno” o divertido.</w:t>
      </w:r>
    </w:p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Habrá muchas consideraciones extras, marketing o percepciones, también el “sistema” secundario que veremos en la siguiente lección, pero si el juego que estás jugando continuamente es “aburrido” (por generalizar esta emoción o sensación), no tendrá éxito.</w:t>
      </w:r>
    </w:p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Esto parece una </w:t>
      </w:r>
      <w:proofErr w:type="gram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obviedad</w:t>
      </w:r>
      <w:proofErr w:type="gram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pero de todos modos hay que indicarlo, no porque un título tenga la etiqueta o estrategia de “un juego como servicio”, automáticamente hace que el juego sea bueno, entretenido y/o adictivo.</w:t>
      </w:r>
      <w:bookmarkStart w:id="0" w:name="_GoBack"/>
      <w:bookmarkEnd w:id="0"/>
    </w:p>
    <w:p w:rsidR="00E25E04" w:rsidRPr="00E25E04" w:rsidRDefault="00E25E04" w:rsidP="00E25E04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noProof/>
          <w:color w:val="C4C8CE"/>
          <w:spacing w:val="3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49D50FD" wp14:editId="6238D9AB">
            <wp:simplePos x="0" y="0"/>
            <wp:positionH relativeFrom="margin">
              <wp:align>left</wp:align>
            </wp:positionH>
            <wp:positionV relativeFrom="paragraph">
              <wp:posOffset>432490</wp:posOffset>
            </wp:positionV>
            <wp:extent cx="5486400" cy="3043555"/>
            <wp:effectExtent l="0" t="0" r="0" b="4445"/>
            <wp:wrapThrough wrapText="bothSides">
              <wp:wrapPolygon edited="0">
                <wp:start x="0" y="0"/>
                <wp:lineTo x="0" y="21496"/>
                <wp:lineTo x="21525" y="21496"/>
                <wp:lineTo x="21525" y="0"/>
                <wp:lineTo x="0" y="0"/>
              </wp:wrapPolygon>
            </wp:wrapThrough>
            <wp:docPr id="2" name="Imagen 2" descr="Captura de Pantalla 2019-04-11 a la(s) 16.47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Pantalla 2019-04-11 a la(s) 16.47.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El proceso de concepción,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design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y producción del “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core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gameplay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” o sistema principal de un juego como servicio, sigue siendo lo más importante.</w:t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  <w:t>Es por eso que en este curso, no vamos a crear un juego desde cero. Vamos a elegir un juego “clásico” de la era de 8 o 16 bits que nos apasione, que ya tenga un “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gameplay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” sólido y entretenido. Y sobre este sistema ya diseñado, es que vamos a construir y </w:t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lastRenderedPageBreak/>
        <w:t>transformar un juego como servicio. Esto para que nos enfoquemos en los aspectos que conlleva la monetización y marketing de un juego como servicio, que es el objetivo del curso.</w:t>
      </w:r>
    </w:p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Curiosamente, uno de los juegos como </w:t>
      </w:r>
      <w:proofErr w:type="gram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servicio más famosos</w:t>
      </w:r>
      <w:proofErr w:type="gram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,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Fornite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, no empezó como uno. El equipo de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Epic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Games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durante años estuvo desarrollando el sistema principal de juego y publicó el modo “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Fortnite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: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Save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the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World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” en junio del 2017.</w:t>
      </w:r>
    </w:p>
    <w:p w:rsidR="00E25E04" w:rsidRPr="00E25E04" w:rsidRDefault="00E25E04" w:rsidP="00E25E04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Al ver el éxito que estaba teniendo el juego PUBG, un juego como servicio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battle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royale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, evaluaron que el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core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gameplay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que tenían en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Fortnite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podía adaptarse a un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battle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royale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para hacer un juego como servicio. Trabajaron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crunch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time (horas extras bajo presión) durante tres meses y en septiembre del 2017 salió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Fornite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: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Battle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Royale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 El resto… es historia.</w:t>
      </w:r>
    </w:p>
    <w:p w:rsidR="00E25E04" w:rsidRPr="00E25E04" w:rsidRDefault="00E25E04" w:rsidP="00E25E04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noProof/>
          <w:color w:val="C4C8CE"/>
          <w:spacing w:val="3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AE2EDC" wp14:editId="56486B36">
            <wp:simplePos x="0" y="0"/>
            <wp:positionH relativeFrom="margin">
              <wp:align>left</wp:align>
            </wp:positionH>
            <wp:positionV relativeFrom="paragraph">
              <wp:posOffset>727931</wp:posOffset>
            </wp:positionV>
            <wp:extent cx="5526295" cy="3593658"/>
            <wp:effectExtent l="0" t="0" r="0" b="6985"/>
            <wp:wrapThrough wrapText="bothSides">
              <wp:wrapPolygon edited="0">
                <wp:start x="0" y="0"/>
                <wp:lineTo x="0" y="21527"/>
                <wp:lineTo x="21521" y="21527"/>
                <wp:lineTo x="21521" y="0"/>
                <wp:lineTo x="0" y="0"/>
              </wp:wrapPolygon>
            </wp:wrapThrough>
            <wp:docPr id="1" name="Imagen 1" descr="Captura de Pantalla 2019-04-11 a la(s) 16.47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 de Pantalla 2019-04-11 a la(s) 16.47.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95" cy="35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Puedes ver esta conferencia de GDC (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Developers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Conference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) en donde se platica acerca de esta interesante estrategia que tuvo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Fortnite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.</w:t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</w:r>
      <w:hyperlink r:id="rId7" w:tgtFrame="_blank" w:history="1">
        <w:r w:rsidRPr="00E25E04">
          <w:rPr>
            <w:rFonts w:ascii="__IBM_Plex_Sans_Fallback_ffb853" w:eastAsia="Times New Roman" w:hAnsi="__IBM_Plex_Sans_Fallback_ffb853" w:cs="Times New Roman"/>
            <w:color w:val="0000FF"/>
            <w:spacing w:val="3"/>
            <w:sz w:val="24"/>
            <w:szCs w:val="24"/>
            <w:u w:val="single"/>
            <w:lang w:eastAsia="es-MX"/>
          </w:rPr>
          <w:t>Video</w:t>
        </w:r>
      </w:hyperlink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</w:r>
    </w:p>
    <w:p w:rsidR="00E25E04" w:rsidRPr="00E25E04" w:rsidRDefault="00E25E04" w:rsidP="00E25E04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</w:pP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Para concluir esta parte del proyecto:</w:t>
      </w:r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  <w:t xml:space="preserve">Elige un juego “clásico”, sin importar el género, que te apasione y tenga un sólido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gameplay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br/>
        <w:t xml:space="preserve">Identifica qué elementos del sistema de juego pueden prestarse para que posteriormente haya una estrategia de actualización de contenido nuevo: niveles, armas, personajes, </w:t>
      </w:r>
      <w:proofErr w:type="spellStart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>super</w:t>
      </w:r>
      <w:proofErr w:type="spellEnd"/>
      <w:r w:rsidRPr="00E25E04">
        <w:rPr>
          <w:rFonts w:ascii="__IBM_Plex_Sans_Fallback_ffb853" w:eastAsia="Times New Roman" w:hAnsi="__IBM_Plex_Sans_Fallback_ffb853" w:cs="Times New Roman"/>
          <w:color w:val="C4C8CE"/>
          <w:spacing w:val="3"/>
          <w:sz w:val="24"/>
          <w:szCs w:val="24"/>
          <w:lang w:eastAsia="es-MX"/>
        </w:rPr>
        <w:t xml:space="preserve"> poderes, etc.</w:t>
      </w:r>
    </w:p>
    <w:p w:rsidR="00686E9B" w:rsidRPr="00E25E04" w:rsidRDefault="00E25E04" w:rsidP="00E25E04"/>
    <w:sectPr w:rsidR="00686E9B" w:rsidRPr="00E25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E574E"/>
    <w:multiLevelType w:val="multilevel"/>
    <w:tmpl w:val="378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04"/>
    <w:rsid w:val="006E0C6C"/>
    <w:rsid w:val="00A626D2"/>
    <w:rsid w:val="00E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BBC8-62E1-44A6-B625-BB636C5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2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5rO7dKKhMo&amp;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2024-01-28T22:40:00Z</dcterms:created>
  <dcterms:modified xsi:type="dcterms:W3CDTF">2024-01-28T22:41:00Z</dcterms:modified>
</cp:coreProperties>
</file>