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0A" w:rsidRPr="0038450A" w:rsidRDefault="0038450A" w:rsidP="0038450A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Con respecto a la estructura de negocio de un videojuego como servicio, hemos visto que el proceso más importante a cuidar es la:</w:t>
      </w:r>
    </w:p>
    <w:p w:rsidR="0038450A" w:rsidRPr="0038450A" w:rsidRDefault="0038450A" w:rsidP="0038450A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Adquisición</w:t>
      </w:r>
    </w:p>
    <w:p w:rsidR="0038450A" w:rsidRPr="0038450A" w:rsidRDefault="0038450A" w:rsidP="0038450A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Retención</w:t>
      </w:r>
    </w:p>
    <w:p w:rsidR="0038450A" w:rsidRPr="0038450A" w:rsidRDefault="0038450A" w:rsidP="0038450A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Ingresos</w:t>
      </w:r>
    </w:p>
    <w:p w:rsidR="0038450A" w:rsidRPr="0038450A" w:rsidRDefault="0038450A" w:rsidP="0038450A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En conjunto con el </w:t>
      </w: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Branding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, o construcción de la marca. Lo que nosotros queremos que perciban y entiendan los consumidores con respecto a la marca, producto o servicio.</w:t>
      </w:r>
    </w:p>
    <w:p w:rsidR="0038450A" w:rsidRPr="0038450A" w:rsidRDefault="0038450A" w:rsidP="0038450A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Por eso cuando nosotros realizamos una estrategia de marketing para un juego como servicio, tenemos que definir como un objetivo final contribuir en alguno de estos factores:</w:t>
      </w:r>
    </w:p>
    <w:p w:rsidR="0038450A" w:rsidRPr="0038450A" w:rsidRDefault="0038450A" w:rsidP="0038450A">
      <w:pPr>
        <w:numPr>
          <w:ilvl w:val="0"/>
          <w:numId w:val="2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Adquirir más usuarios</w:t>
      </w:r>
    </w:p>
    <w:p w:rsidR="0038450A" w:rsidRPr="0038450A" w:rsidRDefault="0038450A" w:rsidP="0038450A">
      <w:pPr>
        <w:numPr>
          <w:ilvl w:val="0"/>
          <w:numId w:val="2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Retenerlos</w:t>
      </w:r>
    </w:p>
    <w:p w:rsidR="0038450A" w:rsidRPr="0038450A" w:rsidRDefault="0038450A" w:rsidP="0038450A">
      <w:pPr>
        <w:numPr>
          <w:ilvl w:val="0"/>
          <w:numId w:val="2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Generar más ventas</w:t>
      </w:r>
    </w:p>
    <w:p w:rsidR="0038450A" w:rsidRPr="0038450A" w:rsidRDefault="0038450A" w:rsidP="0038450A">
      <w:pPr>
        <w:numPr>
          <w:ilvl w:val="0"/>
          <w:numId w:val="2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Construir una marca más fuerte</w:t>
      </w:r>
    </w:p>
    <w:p w:rsidR="0038450A" w:rsidRPr="0038450A" w:rsidRDefault="0038450A" w:rsidP="0038450A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Dado que es un objetivo, podemos utilizar como guía, los puntos de un objetivo SMART, para redactarlo y definirlo</w:t>
      </w:r>
    </w:p>
    <w:p w:rsidR="0038450A" w:rsidRPr="0038450A" w:rsidRDefault="0038450A" w:rsidP="0038450A">
      <w:pPr>
        <w:numPr>
          <w:ilvl w:val="0"/>
          <w:numId w:val="3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Specific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(específico):</w:t>
      </w:r>
    </w:p>
    <w:p w:rsidR="0038450A" w:rsidRPr="0038450A" w:rsidRDefault="0038450A" w:rsidP="0038450A">
      <w:pPr>
        <w:numPr>
          <w:ilvl w:val="0"/>
          <w:numId w:val="3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Measurable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(medible)</w:t>
      </w:r>
    </w:p>
    <w:p w:rsidR="0038450A" w:rsidRPr="0038450A" w:rsidRDefault="0038450A" w:rsidP="0038450A">
      <w:pPr>
        <w:numPr>
          <w:ilvl w:val="0"/>
          <w:numId w:val="3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Achievable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(lograble)</w:t>
      </w:r>
    </w:p>
    <w:p w:rsidR="0038450A" w:rsidRPr="0038450A" w:rsidRDefault="0038450A" w:rsidP="0038450A">
      <w:pPr>
        <w:numPr>
          <w:ilvl w:val="0"/>
          <w:numId w:val="3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Realistic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(realista)</w:t>
      </w:r>
    </w:p>
    <w:p w:rsidR="0038450A" w:rsidRPr="0038450A" w:rsidRDefault="0038450A" w:rsidP="0038450A">
      <w:pPr>
        <w:numPr>
          <w:ilvl w:val="0"/>
          <w:numId w:val="3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Time-</w:t>
      </w: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related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(con un marco de tiempo)</w:t>
      </w: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  <w:t xml:space="preserve">Como: “Vamos a obtener 35,000 nuevos usuarios de nuestro </w:t>
      </w: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buyer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persona “B”, en los próximos tres meses, con una inversión de $$$ presupuesto a través de canales </w:t>
      </w: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paid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lastRenderedPageBreak/>
        <w:t>media.”</w:t>
      </w: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</w:r>
      <w:r w:rsidRPr="0038450A">
        <w:rPr>
          <w:rFonts w:ascii="__IBM_Plex_Sans_Fallback_ffb853" w:eastAsia="Times New Roman" w:hAnsi="__IBM_Plex_Sans_Fallback_ffb853" w:cs="Times New Roman"/>
          <w:noProof/>
          <w:color w:val="C4C8CE"/>
          <w:spacing w:val="3"/>
          <w:sz w:val="24"/>
          <w:szCs w:val="24"/>
          <w:lang w:eastAsia="es-MX"/>
        </w:rPr>
        <w:drawing>
          <wp:inline distT="0" distB="0" distL="0" distR="0">
            <wp:extent cx="5535819" cy="3080683"/>
            <wp:effectExtent l="0" t="0" r="8255" b="5715"/>
            <wp:docPr id="2" name="Imagen 2" descr="Captura de Pantalla 2019-04-11 a la(s) 17.42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 de Pantalla 2019-04-11 a la(s) 17.42.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46" cy="31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0A" w:rsidRPr="0038450A" w:rsidRDefault="0038450A" w:rsidP="0038450A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Mientras que una correcta planificación de contenido y economía virtual, así como ajustes en el juego (balanceo), contribuyen a la retención y a generar más ventas, la parte de la adquisición de usuarios depende mucho más de marketing.</w:t>
      </w:r>
    </w:p>
    <w:p w:rsidR="0038450A" w:rsidRPr="0038450A" w:rsidRDefault="0038450A" w:rsidP="0038450A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Una vez que nosotros definamos el objetivo a lograr, procederemos a realizar una estrategia (qué voy a hacer), sobre uno de los canales que revisamos de comunicación:</w:t>
      </w:r>
    </w:p>
    <w:p w:rsidR="0038450A" w:rsidRPr="0038450A" w:rsidRDefault="0038450A" w:rsidP="0038450A">
      <w:pPr>
        <w:numPr>
          <w:ilvl w:val="0"/>
          <w:numId w:val="4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Paid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Media (Medios Pagados</w:t>
      </w:r>
      <w:proofErr w:type="gram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).-</w:t>
      </w:r>
      <w:proofErr w:type="gram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Que nos permiten tener un mayor control sobre el presupuesto y resultados que deseamos, esto porque hay una asignación directa entre monto invertido y objetivo. Principalmente, puede ser muy efectivo para adquisición de usuarios.</w:t>
      </w:r>
    </w:p>
    <w:p w:rsidR="0038450A" w:rsidRPr="0038450A" w:rsidRDefault="0038450A" w:rsidP="0038450A">
      <w:pPr>
        <w:numPr>
          <w:ilvl w:val="0"/>
          <w:numId w:val="4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Owned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Media (Medios Propios</w:t>
      </w:r>
      <w:proofErr w:type="gram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).-</w:t>
      </w:r>
      <w:proofErr w:type="gram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Que tienen la ventaja de poder realizar una comunicación lo más controlada posible, ayudando a varios objetivos, como la retención y construcción de marca.</w:t>
      </w:r>
    </w:p>
    <w:p w:rsidR="0038450A" w:rsidRPr="0038450A" w:rsidRDefault="0038450A" w:rsidP="0038450A">
      <w:pPr>
        <w:numPr>
          <w:ilvl w:val="0"/>
          <w:numId w:val="4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Earned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Media (Medios </w:t>
      </w: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Ganads</w:t>
      </w:r>
      <w:proofErr w:type="spellEnd"/>
      <w:proofErr w:type="gram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).-</w:t>
      </w:r>
      <w:proofErr w:type="gram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Que principalmente se logra mediante relaciones públicas, convenciendo a empresas, personas o medios que hablen acerca de nuestro juego o marca, y muy importante, sin que realicemos un pago.</w:t>
      </w:r>
    </w:p>
    <w:p w:rsidR="0038450A" w:rsidRPr="0038450A" w:rsidRDefault="0038450A" w:rsidP="0038450A">
      <w:pPr>
        <w:numPr>
          <w:ilvl w:val="0"/>
          <w:numId w:val="4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proofErr w:type="spellStart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lastRenderedPageBreak/>
        <w:t>Shared</w:t>
      </w:r>
      <w:proofErr w:type="spellEnd"/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media (Medios Compartidos).- Que se enfoca en la generación de contenido de terceros a partir de nuestra marca o juegos.</w:t>
      </w: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</w:r>
      <w:bookmarkStart w:id="0" w:name="_GoBack"/>
      <w:r w:rsidRPr="0038450A">
        <w:rPr>
          <w:rFonts w:ascii="__IBM_Plex_Sans_Fallback_ffb853" w:eastAsia="Times New Roman" w:hAnsi="__IBM_Plex_Sans_Fallback_ffb853" w:cs="Times New Roman"/>
          <w:noProof/>
          <w:color w:val="C4C8CE"/>
          <w:spacing w:val="3"/>
          <w:sz w:val="24"/>
          <w:szCs w:val="24"/>
          <w:lang w:eastAsia="es-MX"/>
        </w:rPr>
        <w:drawing>
          <wp:inline distT="0" distB="0" distL="0" distR="0">
            <wp:extent cx="6151279" cy="3546212"/>
            <wp:effectExtent l="0" t="0" r="1905" b="0"/>
            <wp:docPr id="1" name="Imagen 1" descr="Captura de Pantalla 2019-04-11 a la(s) 17.4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 de Pantalla 2019-04-11 a la(s) 17.42.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777" cy="35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450A" w:rsidRPr="0038450A" w:rsidRDefault="0038450A" w:rsidP="0038450A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Siempre es importante considerar que para realizar la ejecución de la estrategia (el cómo), necesitamos recursos: dinero, tiempo, creatividad, talento, personas. Sin embargo, aquí no te preocupes.</w:t>
      </w:r>
    </w:p>
    <w:p w:rsidR="0038450A" w:rsidRPr="0038450A" w:rsidRDefault="0038450A" w:rsidP="0038450A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Hecha a volar la imaginación, y enfócate en:</w:t>
      </w:r>
    </w:p>
    <w:p w:rsidR="0038450A" w:rsidRPr="0038450A" w:rsidRDefault="0038450A" w:rsidP="0038450A">
      <w:pPr>
        <w:numPr>
          <w:ilvl w:val="0"/>
          <w:numId w:val="5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Definir un objetivo</w:t>
      </w:r>
    </w:p>
    <w:p w:rsidR="0038450A" w:rsidRPr="0038450A" w:rsidRDefault="0038450A" w:rsidP="0038450A">
      <w:pPr>
        <w:numPr>
          <w:ilvl w:val="0"/>
          <w:numId w:val="5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Elegir un canal para realizar una estrategia</w:t>
      </w:r>
    </w:p>
    <w:p w:rsidR="0038450A" w:rsidRPr="0038450A" w:rsidRDefault="0038450A" w:rsidP="0038450A">
      <w:pPr>
        <w:numPr>
          <w:ilvl w:val="0"/>
          <w:numId w:val="5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38450A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Buscar cómo lograr ejecutar la estrategia a través del canal.</w:t>
      </w:r>
    </w:p>
    <w:p w:rsidR="00686E9B" w:rsidRDefault="0038450A"/>
    <w:sectPr w:rsidR="00686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E64"/>
    <w:multiLevelType w:val="multilevel"/>
    <w:tmpl w:val="D0B6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F40AE"/>
    <w:multiLevelType w:val="multilevel"/>
    <w:tmpl w:val="4AC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D2B3B"/>
    <w:multiLevelType w:val="multilevel"/>
    <w:tmpl w:val="57EA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0113E"/>
    <w:multiLevelType w:val="multilevel"/>
    <w:tmpl w:val="4F04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73C83"/>
    <w:multiLevelType w:val="multilevel"/>
    <w:tmpl w:val="4AA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0A"/>
    <w:rsid w:val="0038450A"/>
    <w:rsid w:val="006E0C6C"/>
    <w:rsid w:val="00A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25A77-5DB5-428E-989C-A59C737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84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2024-01-30T02:16:00Z</dcterms:created>
  <dcterms:modified xsi:type="dcterms:W3CDTF">2024-01-30T02:17:00Z</dcterms:modified>
</cp:coreProperties>
</file>