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t57ywo5znwlc" w:id="0"/>
      <w:bookmarkEnd w:id="0"/>
      <w:r w:rsidDel="00000000" w:rsidR="00000000" w:rsidRPr="00000000">
        <w:rPr>
          <w:rFonts w:ascii="Times New Roman" w:cs="Times New Roman" w:eastAsia="Times New Roman" w:hAnsi="Times New Roman"/>
          <w:b w:val="1"/>
          <w:sz w:val="50"/>
          <w:szCs w:val="50"/>
          <w:rtl w:val="0"/>
        </w:rPr>
        <w:t xml:space="preserve">Sega Saturn</w:t>
      </w:r>
    </w:p>
    <w:p w:rsidR="00000000" w:rsidDel="00000000" w:rsidP="00000000" w:rsidRDefault="00000000" w:rsidRPr="00000000" w14:paraId="00000002">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2352675" cy="2143125"/>
            <wp:effectExtent b="0" l="0" r="0" t="0"/>
            <wp:docPr id="36" name="image29.png"/>
            <a:graphic>
              <a:graphicData uri="http://schemas.openxmlformats.org/drawingml/2006/picture">
                <pic:pic>
                  <pic:nvPicPr>
                    <pic:cNvPr id="0" name="image29.png"/>
                    <pic:cNvPicPr preferRelativeResize="0"/>
                  </pic:nvPicPr>
                  <pic:blipFill>
                    <a:blip r:embed="rId6"/>
                    <a:srcRect b="0" l="0" r="0" t="0"/>
                    <a:stretch>
                      <a:fillRect/>
                    </a:stretch>
                  </pic:blipFill>
                  <pic:spPr>
                    <a:xfrm>
                      <a:off x="0" y="0"/>
                      <a:ext cx="2352675" cy="21431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27xsdapniqwj" w:id="1"/>
      <w:bookmarkEnd w:id="1"/>
      <w:r w:rsidDel="00000000" w:rsidR="00000000" w:rsidRPr="00000000">
        <w:rPr>
          <w:rFonts w:ascii="Times New Roman" w:cs="Times New Roman" w:eastAsia="Times New Roman" w:hAnsi="Times New Roman"/>
          <w:b w:val="1"/>
          <w:sz w:val="38"/>
          <w:szCs w:val="38"/>
          <w:rtl w:val="0"/>
        </w:rPr>
        <w:t xml:space="preserve">50/60HZ</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Explicación</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modificación nos permitirá jugar en pantalla completa y velocidad NTSC en nuestras Saturns PAL. Funciona con cualquier cable de vídeo.</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Primer modelo de Sega Saturn</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(botones ovalados).</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En primer lugar deberemos desmontar la consola y quedarnos con la placa madre en las manos.</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Debemos localizar el </w:t>
      </w:r>
      <w:r w:rsidDel="00000000" w:rsidR="00000000" w:rsidRPr="00000000">
        <w:rPr>
          <w:rFonts w:ascii="Times New Roman" w:cs="Times New Roman" w:eastAsia="Times New Roman" w:hAnsi="Times New Roman"/>
          <w:i w:val="1"/>
          <w:sz w:val="28"/>
          <w:szCs w:val="28"/>
          <w:rtl w:val="0"/>
        </w:rPr>
        <w:t xml:space="preserve">jumper Nº1</w:t>
      </w:r>
      <w:r w:rsidDel="00000000" w:rsidR="00000000" w:rsidRPr="00000000">
        <w:rPr>
          <w:rFonts w:ascii="Times New Roman" w:cs="Times New Roman" w:eastAsia="Times New Roman" w:hAnsi="Times New Roman"/>
          <w:sz w:val="28"/>
          <w:szCs w:val="28"/>
          <w:rtl w:val="0"/>
        </w:rPr>
        <w:t xml:space="preserve"> (marcado en placa como “jp1”) Su ubicación es la siguiente: con la placa madre al revés y con la toma de cartuchos en la parte de arriba. Partiendo la placa en 4 cuadrantes, estaría en el cuadrante arriba/derecha.</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8"/>
          <w:szCs w:val="28"/>
          <w:rtl w:val="0"/>
        </w:rPr>
        <w:t xml:space="preserve">Una vez localizado el “jp1” lo observaremos y veremos que hay 2 cuadraditos pequeños de estaño. Uno de los 2 va unido a una micro resistencia.</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8"/>
          <w:szCs w:val="28"/>
          <w:rtl w:val="0"/>
        </w:rPr>
        <w:t xml:space="preserve">Lo primero que haremos es separar el </w:t>
      </w:r>
      <w:r w:rsidDel="00000000" w:rsidR="00000000" w:rsidRPr="00000000">
        <w:rPr>
          <w:rFonts w:ascii="Times New Roman" w:cs="Times New Roman" w:eastAsia="Times New Roman" w:hAnsi="Times New Roman"/>
          <w:i w:val="1"/>
          <w:sz w:val="28"/>
          <w:szCs w:val="28"/>
          <w:rtl w:val="0"/>
        </w:rPr>
        <w:t xml:space="preserve">jumper</w:t>
      </w:r>
      <w:r w:rsidDel="00000000" w:rsidR="00000000" w:rsidRPr="00000000">
        <w:rPr>
          <w:rFonts w:ascii="Times New Roman" w:cs="Times New Roman" w:eastAsia="Times New Roman" w:hAnsi="Times New Roman"/>
          <w:sz w:val="28"/>
          <w:szCs w:val="28"/>
          <w:rtl w:val="0"/>
        </w:rPr>
        <w:t xml:space="preserve"> de la resistencia, así nos quedarán los tres puntos independientes. </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sz w:val="28"/>
          <w:szCs w:val="28"/>
          <w:rtl w:val="0"/>
        </w:rPr>
        <w:t xml:space="preserve">Soldamos tres cables, uno a cada puntito del </w:t>
      </w:r>
      <w:r w:rsidDel="00000000" w:rsidR="00000000" w:rsidRPr="00000000">
        <w:rPr>
          <w:rFonts w:ascii="Times New Roman" w:cs="Times New Roman" w:eastAsia="Times New Roman" w:hAnsi="Times New Roman"/>
          <w:i w:val="1"/>
          <w:sz w:val="28"/>
          <w:szCs w:val="28"/>
          <w:rtl w:val="0"/>
        </w:rPr>
        <w:t xml:space="preserve">jumper</w:t>
      </w:r>
      <w:r w:rsidDel="00000000" w:rsidR="00000000" w:rsidRPr="00000000">
        <w:rPr>
          <w:rFonts w:ascii="Times New Roman" w:cs="Times New Roman" w:eastAsia="Times New Roman" w:hAnsi="Times New Roman"/>
          <w:sz w:val="28"/>
          <w:szCs w:val="28"/>
          <w:rtl w:val="0"/>
        </w:rPr>
        <w:t xml:space="preserve"> y los llevamos a un interruptor de tres terminales y dos posiciones. El cable que viene del punto del medio (</w:t>
      </w:r>
      <w:r w:rsidDel="00000000" w:rsidR="00000000" w:rsidRPr="00000000">
        <w:rPr>
          <w:rFonts w:ascii="Times New Roman" w:cs="Times New Roman" w:eastAsia="Times New Roman" w:hAnsi="Times New Roman"/>
          <w:b w:val="1"/>
          <w:sz w:val="28"/>
          <w:szCs w:val="28"/>
          <w:rtl w:val="0"/>
        </w:rPr>
        <w:t xml:space="preserve">amarillo</w:t>
      </w:r>
      <w:r w:rsidDel="00000000" w:rsidR="00000000" w:rsidRPr="00000000">
        <w:rPr>
          <w:rFonts w:ascii="Times New Roman" w:cs="Times New Roman" w:eastAsia="Times New Roman" w:hAnsi="Times New Roman"/>
          <w:sz w:val="28"/>
          <w:szCs w:val="28"/>
          <w:rtl w:val="0"/>
        </w:rPr>
        <w:t xml:space="preserve">) es el que tenemos que meter en la pata central del interruptor. Los otros dos cables, obviamente, los soldaremos a las patas de los extremos.</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619500" cy="2705100"/>
            <wp:effectExtent b="0" l="0" r="0" t="0"/>
            <wp:docPr id="8" name="image7.jpg"/>
            <a:graphic>
              <a:graphicData uri="http://schemas.openxmlformats.org/drawingml/2006/picture">
                <pic:pic>
                  <pic:nvPicPr>
                    <pic:cNvPr id="0" name="image7.jpg"/>
                    <pic:cNvPicPr preferRelativeResize="0"/>
                  </pic:nvPicPr>
                  <pic:blipFill>
                    <a:blip r:embed="rId7"/>
                    <a:srcRect b="0" l="0" r="0" t="0"/>
                    <a:stretch>
                      <a:fillRect/>
                    </a:stretch>
                  </pic:blipFill>
                  <pic:spPr>
                    <a:xfrm>
                      <a:off x="0" y="0"/>
                      <a:ext cx="3619500" cy="27051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Segundo modelo de Sega Saturn</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(botones redondos)</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Primero, desmontaremos completamente la consola, ya que la modificación deberemos llevarla a cabo en la parte inferior de la placa madre. </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Aquí podéis ver un par de fotos en las que se ven una vista general de la placa y los puntos donde debemos actuar.</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6" name="image22.jpg"/>
            <a:graphic>
              <a:graphicData uri="http://schemas.openxmlformats.org/drawingml/2006/picture">
                <pic:pic>
                  <pic:nvPicPr>
                    <pic:cNvPr id="0" name="image22.jpg"/>
                    <pic:cNvPicPr preferRelativeResize="0"/>
                  </pic:nvPicPr>
                  <pic:blipFill>
                    <a:blip r:embed="rId8"/>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1D">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35" name="image30.jpg"/>
            <a:graphic>
              <a:graphicData uri="http://schemas.openxmlformats.org/drawingml/2006/picture">
                <pic:pic>
                  <pic:nvPicPr>
                    <pic:cNvPr id="0" name="image30.jpg"/>
                    <pic:cNvPicPr preferRelativeResize="0"/>
                  </pic:nvPicPr>
                  <pic:blipFill>
                    <a:blip r:embed="rId9"/>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8"/>
          <w:szCs w:val="28"/>
          <w:rtl w:val="0"/>
        </w:rPr>
        <w:t xml:space="preserve">Procederemos, en primer lugar, a hacer las modificaciones que afecten a la parte inferior de placa madre, de esta forma ya la podremos volver a montar.</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esta modificación es muy importante que los cables sean de diferente color ya que tenemos que soldar 3 cables en esta parte de la placa y, una vez esté montada, no veremos los puntos.</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8"/>
          <w:szCs w:val="28"/>
          <w:rtl w:val="0"/>
        </w:rPr>
        <w:t xml:space="preserve">Tal como se ve en la primera foto, en la parte de arriba de la placa, tenemos cuatro o cinco puntos de soldadura (dependiendo del modelo de placa). En estos puntos, debemos soldar dos cables uno de 5V y uno de negativo (en la foto se ve la posición de cada uno, el 5V suele ser el segundo empezando por la izquierda, no obstante, debemos comprobarlo con el téster).</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Una recomendación:</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Dejad los cables largos porque aún no sabemos donde irán.</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En cuanto tengamos los cables soldados, debemos cortar la pista marcada en la segunda fotografía “</w:t>
      </w:r>
      <w:r w:rsidDel="00000000" w:rsidR="00000000" w:rsidRPr="00000000">
        <w:rPr>
          <w:rFonts w:ascii="Times New Roman" w:cs="Times New Roman" w:eastAsia="Times New Roman" w:hAnsi="Times New Roman"/>
          <w:i w:val="1"/>
          <w:sz w:val="28"/>
          <w:szCs w:val="28"/>
          <w:rtl w:val="0"/>
        </w:rPr>
        <w:t xml:space="preserve">cut here</w:t>
      </w:r>
      <w:r w:rsidDel="00000000" w:rsidR="00000000" w:rsidRPr="00000000">
        <w:rPr>
          <w:rFonts w:ascii="Times New Roman" w:cs="Times New Roman" w:eastAsia="Times New Roman" w:hAnsi="Times New Roman"/>
          <w:sz w:val="28"/>
          <w:szCs w:val="28"/>
          <w:rtl w:val="0"/>
        </w:rPr>
        <w:t xml:space="preserve">”, con la ayuda de un cúter.</w:t>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w:t>
      </w:r>
      <w:r w:rsidDel="00000000" w:rsidR="00000000" w:rsidRPr="00000000">
        <w:rPr>
          <w:rFonts w:ascii="Times New Roman" w:cs="Times New Roman" w:eastAsia="Times New Roman" w:hAnsi="Times New Roman"/>
          <w:sz w:val="28"/>
          <w:szCs w:val="28"/>
          <w:rtl w:val="0"/>
        </w:rPr>
        <w:t xml:space="preserve">Echo esto, soldaremos un cable en el punto marcado como “</w:t>
      </w:r>
      <w:r w:rsidDel="00000000" w:rsidR="00000000" w:rsidRPr="00000000">
        <w:rPr>
          <w:rFonts w:ascii="Times New Roman" w:cs="Times New Roman" w:eastAsia="Times New Roman" w:hAnsi="Times New Roman"/>
          <w:i w:val="1"/>
          <w:sz w:val="28"/>
          <w:szCs w:val="28"/>
          <w:rtl w:val="0"/>
        </w:rPr>
        <w:t xml:space="preserve">solder here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Fonts w:ascii="Times New Roman" w:cs="Times New Roman" w:eastAsia="Times New Roman" w:hAnsi="Times New Roman"/>
          <w:sz w:val="28"/>
          <w:szCs w:val="28"/>
          <w:rtl w:val="0"/>
        </w:rPr>
        <w:t xml:space="preserve">Ahora llega el momento de volver a poner la placa madre en su sitio. </w:t>
      </w:r>
      <w:r w:rsidDel="00000000" w:rsidR="00000000" w:rsidRPr="00000000">
        <w:rPr>
          <w:rFonts w:ascii="Times New Roman" w:cs="Times New Roman" w:eastAsia="Times New Roman" w:hAnsi="Times New Roman"/>
          <w:b w:val="1"/>
          <w:sz w:val="28"/>
          <w:szCs w:val="28"/>
          <w:rtl w:val="0"/>
        </w:rPr>
        <w:t xml:space="preserve">CUIDADO</w:t>
      </w:r>
      <w:r w:rsidDel="00000000" w:rsidR="00000000" w:rsidRPr="00000000">
        <w:rPr>
          <w:rFonts w:ascii="Times New Roman" w:cs="Times New Roman" w:eastAsia="Times New Roman" w:hAnsi="Times New Roman"/>
          <w:sz w:val="28"/>
          <w:szCs w:val="28"/>
          <w:rtl w:val="0"/>
        </w:rPr>
        <w:t xml:space="preserve"> con la placa de refrigeración que va ubicada debajo la placa madre, si nos tocara algún cable podríamos hacer </w:t>
      </w:r>
      <w:r w:rsidDel="00000000" w:rsidR="00000000" w:rsidRPr="00000000">
        <w:rPr>
          <w:rFonts w:ascii="Times New Roman" w:cs="Times New Roman" w:eastAsia="Times New Roman" w:hAnsi="Times New Roman"/>
          <w:sz w:val="28"/>
          <w:szCs w:val="28"/>
          <w:rtl w:val="0"/>
        </w:rPr>
        <w:t xml:space="preserve">cruce al enchufar la consola.</w:t>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8</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Una vez tengamos la placa madre en su sitio, y estemos seguros que no hacen cruce los puntos de soldadura, debemos hacer el agujero (en la carcasa inferior) para el interruptor y fijarlo.</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9</w:t>
      </w:r>
      <w:r w:rsidDel="00000000" w:rsidR="00000000" w:rsidRPr="00000000">
        <w:rPr>
          <w:rFonts w:ascii="Times New Roman" w:cs="Times New Roman" w:eastAsia="Times New Roman" w:hAnsi="Times New Roman"/>
          <w:sz w:val="28"/>
          <w:szCs w:val="28"/>
          <w:rtl w:val="0"/>
        </w:rPr>
        <w:t xml:space="preserve">-Las conexiones del interruptor son las siguientes:</w:t>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cable que hemos soldado en la pista que hemos cortado irá soldado en la pata central del interruptor. </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otros dos cables, de 5V y negativo, los soldaremos en las patas de los extremos (uno en cada una, da igual la posición).</w:t>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jvedf1sy71yd" w:id="2"/>
      <w:bookmarkEnd w:id="2"/>
      <w:r w:rsidDel="00000000" w:rsidR="00000000" w:rsidRPr="00000000">
        <w:rPr>
          <w:rFonts w:ascii="Times New Roman" w:cs="Times New Roman" w:eastAsia="Times New Roman" w:hAnsi="Times New Roman"/>
          <w:b w:val="1"/>
          <w:sz w:val="38"/>
          <w:szCs w:val="38"/>
          <w:rtl w:val="0"/>
        </w:rPr>
        <w:t xml:space="preserve">REGIÓN</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las </w:t>
      </w:r>
      <w:r w:rsidDel="00000000" w:rsidR="00000000" w:rsidRPr="00000000">
        <w:rPr>
          <w:rFonts w:ascii="Times New Roman" w:cs="Times New Roman" w:eastAsia="Times New Roman" w:hAnsi="Times New Roman"/>
          <w:b w:val="1"/>
          <w:sz w:val="28"/>
          <w:szCs w:val="28"/>
          <w:rtl w:val="0"/>
        </w:rPr>
        <w:t xml:space="preserve">Sega Saturn</w:t>
      </w:r>
      <w:r w:rsidDel="00000000" w:rsidR="00000000" w:rsidRPr="00000000">
        <w:rPr>
          <w:rFonts w:ascii="Times New Roman" w:cs="Times New Roman" w:eastAsia="Times New Roman" w:hAnsi="Times New Roman"/>
          <w:sz w:val="28"/>
          <w:szCs w:val="28"/>
          <w:rtl w:val="0"/>
        </w:rPr>
        <w:t xml:space="preserve">, aunque tengamos instalado el modchip, la región continuará siendo un problema.</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restricción te impide jugar a juegos de otra región que no sea la propia de la consola. Existen cartuchos adaptadores que fuerzan la región de la máquina, sin embargo, muchos de ellos ralentizan en NTSC/60HZ.</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las placas madre de las </w:t>
      </w:r>
      <w:r w:rsidDel="00000000" w:rsidR="00000000" w:rsidRPr="00000000">
        <w:rPr>
          <w:rFonts w:ascii="Times New Roman" w:cs="Times New Roman" w:eastAsia="Times New Roman" w:hAnsi="Times New Roman"/>
          <w:b w:val="1"/>
          <w:sz w:val="28"/>
          <w:szCs w:val="28"/>
          <w:rtl w:val="0"/>
        </w:rPr>
        <w:t xml:space="preserve">Saturn</w:t>
      </w:r>
      <w:r w:rsidDel="00000000" w:rsidR="00000000" w:rsidRPr="00000000">
        <w:rPr>
          <w:rFonts w:ascii="Times New Roman" w:cs="Times New Roman" w:eastAsia="Times New Roman" w:hAnsi="Times New Roman"/>
          <w:sz w:val="28"/>
          <w:szCs w:val="28"/>
          <w:rtl w:val="0"/>
        </w:rPr>
        <w:t xml:space="preserve">, hay unos </w:t>
      </w:r>
      <w:r w:rsidDel="00000000" w:rsidR="00000000" w:rsidRPr="00000000">
        <w:rPr>
          <w:rFonts w:ascii="Times New Roman" w:cs="Times New Roman" w:eastAsia="Times New Roman" w:hAnsi="Times New Roman"/>
          <w:i w:val="1"/>
          <w:sz w:val="28"/>
          <w:szCs w:val="28"/>
          <w:rtl w:val="0"/>
        </w:rPr>
        <w:t xml:space="preserve">jumpers</w:t>
      </w:r>
      <w:r w:rsidDel="00000000" w:rsidR="00000000" w:rsidRPr="00000000">
        <w:rPr>
          <w:rFonts w:ascii="Times New Roman" w:cs="Times New Roman" w:eastAsia="Times New Roman" w:hAnsi="Times New Roman"/>
          <w:sz w:val="28"/>
          <w:szCs w:val="28"/>
          <w:rtl w:val="0"/>
        </w:rPr>
        <w:t xml:space="preserve">, los cuales deberemos manipular para cambiar la región de la consola. Os cuelgo una foto y, seguidamente, os detallo la modificación: </w:t>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NOTA:</w:t>
      </w:r>
      <w:r w:rsidDel="00000000" w:rsidR="00000000" w:rsidRPr="00000000">
        <w:rPr>
          <w:rFonts w:ascii="Times New Roman" w:cs="Times New Roman" w:eastAsia="Times New Roman" w:hAnsi="Times New Roman"/>
          <w:sz w:val="28"/>
          <w:szCs w:val="28"/>
          <w:rtl w:val="0"/>
        </w:rPr>
        <w:t xml:space="preserve"> dependiendo de la revisión de placa, esos </w:t>
      </w:r>
      <w:r w:rsidDel="00000000" w:rsidR="00000000" w:rsidRPr="00000000">
        <w:rPr>
          <w:rFonts w:ascii="Times New Roman" w:cs="Times New Roman" w:eastAsia="Times New Roman" w:hAnsi="Times New Roman"/>
          <w:i w:val="1"/>
          <w:sz w:val="28"/>
          <w:szCs w:val="28"/>
          <w:rtl w:val="0"/>
        </w:rPr>
        <w:t xml:space="preserve">jumpers</w:t>
      </w:r>
      <w:r w:rsidDel="00000000" w:rsidR="00000000" w:rsidRPr="00000000">
        <w:rPr>
          <w:rFonts w:ascii="Times New Roman" w:cs="Times New Roman" w:eastAsia="Times New Roman" w:hAnsi="Times New Roman"/>
          <w:sz w:val="28"/>
          <w:szCs w:val="28"/>
          <w:rtl w:val="0"/>
        </w:rPr>
        <w:t xml:space="preserve"> pueden diferir de posición, sin embargo, en todas están (al final del documento os adjunto fotos de su localización).</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143250" cy="2371725"/>
            <wp:effectExtent b="0" l="0" r="0" t="0"/>
            <wp:docPr id="13"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3143250" cy="237172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podéis ver en la foto anterior, hay unos rectángulos blancos, pequeñitos, que están numerados (Jp6, Jp7, Jp8...). Estos son los </w:t>
      </w:r>
      <w:r w:rsidDel="00000000" w:rsidR="00000000" w:rsidRPr="00000000">
        <w:rPr>
          <w:rFonts w:ascii="Times New Roman" w:cs="Times New Roman" w:eastAsia="Times New Roman" w:hAnsi="Times New Roman"/>
          <w:i w:val="1"/>
          <w:sz w:val="28"/>
          <w:szCs w:val="28"/>
          <w:rtl w:val="0"/>
        </w:rPr>
        <w:t xml:space="preserve">jumpers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os fijáis bien, podréis apreciar que la primera hilera vertical y la última de puntitos de soldadura están unidos entre si y que las dos hileras del medio también lo están en horizontal.</w:t>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lo veréis mejor.</w:t>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5" name="image21.jpg"/>
            <a:graphic>
              <a:graphicData uri="http://schemas.openxmlformats.org/drawingml/2006/picture">
                <pic:pic>
                  <pic:nvPicPr>
                    <pic:cNvPr id="0" name="image21.jpg"/>
                    <pic:cNvPicPr preferRelativeResize="0"/>
                  </pic:nvPicPr>
                  <pic:blipFill>
                    <a:blip r:embed="rId11"/>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primera hilera, </w:t>
      </w:r>
      <w:r w:rsidDel="00000000" w:rsidR="00000000" w:rsidRPr="00000000">
        <w:rPr>
          <w:rFonts w:ascii="Times New Roman" w:cs="Times New Roman" w:eastAsia="Times New Roman" w:hAnsi="Times New Roman"/>
          <w:b w:val="1"/>
          <w:sz w:val="28"/>
          <w:szCs w:val="28"/>
          <w:rtl w:val="0"/>
        </w:rPr>
        <w:t xml:space="preserve">la roja</w:t>
      </w:r>
      <w:r w:rsidDel="00000000" w:rsidR="00000000" w:rsidRPr="00000000">
        <w:rPr>
          <w:rFonts w:ascii="Times New Roman" w:cs="Times New Roman" w:eastAsia="Times New Roman" w:hAnsi="Times New Roman"/>
          <w:sz w:val="28"/>
          <w:szCs w:val="28"/>
          <w:rtl w:val="0"/>
        </w:rPr>
        <w:t xml:space="preserve">, es una línea de 5V. Los trazos amarillos representan los puentes originales entre los </w:t>
      </w:r>
      <w:r w:rsidDel="00000000" w:rsidR="00000000" w:rsidRPr="00000000">
        <w:rPr>
          <w:rFonts w:ascii="Times New Roman" w:cs="Times New Roman" w:eastAsia="Times New Roman" w:hAnsi="Times New Roman"/>
          <w:i w:val="1"/>
          <w:sz w:val="28"/>
          <w:szCs w:val="28"/>
          <w:rtl w:val="0"/>
        </w:rPr>
        <w:t xml:space="preserve">jumpers</w:t>
      </w:r>
      <w:r w:rsidDel="00000000" w:rsidR="00000000" w:rsidRPr="00000000">
        <w:rPr>
          <w:rFonts w:ascii="Times New Roman" w:cs="Times New Roman" w:eastAsia="Times New Roman" w:hAnsi="Times New Roman"/>
          <w:sz w:val="28"/>
          <w:szCs w:val="28"/>
          <w:rtl w:val="0"/>
        </w:rPr>
        <w:t xml:space="preserve">, esos no debemos tocarlos, ya que la consola viene así de origen. La línea negra, representa la hilera negativa. Los </w:t>
      </w:r>
      <w:r w:rsidDel="00000000" w:rsidR="00000000" w:rsidRPr="00000000">
        <w:rPr>
          <w:rFonts w:ascii="Times New Roman" w:cs="Times New Roman" w:eastAsia="Times New Roman" w:hAnsi="Times New Roman"/>
          <w:b w:val="1"/>
          <w:sz w:val="28"/>
          <w:szCs w:val="28"/>
          <w:rtl w:val="0"/>
        </w:rPr>
        <w:t xml:space="preserve">puntitos violetas</w:t>
      </w:r>
      <w:r w:rsidDel="00000000" w:rsidR="00000000" w:rsidRPr="00000000">
        <w:rPr>
          <w:rFonts w:ascii="Times New Roman" w:cs="Times New Roman" w:eastAsia="Times New Roman" w:hAnsi="Times New Roman"/>
          <w:sz w:val="28"/>
          <w:szCs w:val="28"/>
          <w:rtl w:val="0"/>
        </w:rPr>
        <w:t xml:space="preserve"> son los puentes que, mediante “pista fina” o componentes, marcan la región de la máquina.</w:t>
      </w:r>
    </w:p>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Esos últimos sí debemos modificarlos para cambiar la región. </w:t>
      </w:r>
    </w:p>
    <w:p w:rsidR="00000000" w:rsidDel="00000000" w:rsidP="00000000" w:rsidRDefault="00000000" w:rsidRPr="00000000" w14:paraId="0000004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os adjunto una tabla de cómo deben estar conectados los </w:t>
      </w:r>
      <w:r w:rsidDel="00000000" w:rsidR="00000000" w:rsidRPr="00000000">
        <w:rPr>
          <w:rFonts w:ascii="Times New Roman" w:cs="Times New Roman" w:eastAsia="Times New Roman" w:hAnsi="Times New Roman"/>
          <w:i w:val="1"/>
          <w:sz w:val="28"/>
          <w:szCs w:val="28"/>
          <w:rtl w:val="0"/>
        </w:rPr>
        <w:t xml:space="preserve">jumpers</w:t>
      </w:r>
      <w:r w:rsidDel="00000000" w:rsidR="00000000" w:rsidRPr="00000000">
        <w:rPr>
          <w:rFonts w:ascii="Times New Roman" w:cs="Times New Roman" w:eastAsia="Times New Roman" w:hAnsi="Times New Roman"/>
          <w:sz w:val="28"/>
          <w:szCs w:val="28"/>
          <w:rtl w:val="0"/>
        </w:rPr>
        <w:t xml:space="preserve"> para las tres regiones posibles.</w:t>
      </w:r>
    </w:p>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tbl>
      <w:tblPr>
        <w:tblStyle w:val="Table1"/>
        <w:tblW w:w="67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5"/>
        <w:gridCol w:w="1220"/>
        <w:gridCol w:w="1220"/>
        <w:gridCol w:w="1460"/>
        <w:gridCol w:w="1475"/>
        <w:tblGridChange w:id="0">
          <w:tblGrid>
            <w:gridCol w:w="1355"/>
            <w:gridCol w:w="1220"/>
            <w:gridCol w:w="1220"/>
            <w:gridCol w:w="1460"/>
            <w:gridCol w:w="1475"/>
          </w:tblGrid>
        </w:tblGridChange>
      </w:tblGrid>
      <w:tr>
        <w:trPr>
          <w:cantSplit w:val="0"/>
          <w:trHeight w:val="665" w:hRule="atLeast"/>
          <w:tblHeader w:val="0"/>
        </w:trPr>
        <w:tc>
          <w:tcPr>
            <w:tcBorders>
              <w:top w:color="fc0207" w:space="0" w:sz="6" w:val="single"/>
              <w:left w:color="fc0207" w:space="0" w:sz="6" w:val="single"/>
              <w:bottom w:color="fc0207" w:space="0" w:sz="6" w:val="single"/>
              <w:right w:color="fc0207" w:space="0" w:sz="6" w:val="single"/>
            </w:tcBorders>
            <w:tcMar>
              <w:top w:w="100.0" w:type="dxa"/>
              <w:left w:w="100.0" w:type="dxa"/>
              <w:bottom w:w="100.0" w:type="dxa"/>
              <w:right w:w="100.0" w:type="dxa"/>
            </w:tcMar>
            <w:vAlign w:val="top"/>
          </w:tcPr>
          <w:p w:rsidR="00000000" w:rsidDel="00000000" w:rsidP="00000000" w:rsidRDefault="00000000" w:rsidRPr="00000000" w14:paraId="0000004F">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REGION</w:t>
            </w:r>
            <w:r w:rsidDel="00000000" w:rsidR="00000000" w:rsidRPr="00000000">
              <w:rPr>
                <w:rtl w:val="0"/>
              </w:rPr>
            </w:r>
          </w:p>
        </w:tc>
        <w:tc>
          <w:tcPr>
            <w:tcBorders>
              <w:top w:color="fc0207" w:space="0" w:sz="6" w:val="single"/>
              <w:left w:color="fc0207" w:space="0" w:sz="6" w:val="single"/>
              <w:bottom w:color="fc0207" w:space="0" w:sz="6" w:val="single"/>
              <w:right w:color="fc0207" w:space="0" w:sz="6" w:val="single"/>
            </w:tcBorders>
            <w:tcMar>
              <w:top w:w="100.0" w:type="dxa"/>
              <w:left w:w="100.0" w:type="dxa"/>
              <w:bottom w:w="100.0" w:type="dxa"/>
              <w:right w:w="100.0" w:type="dxa"/>
            </w:tcMar>
            <w:vAlign w:val="top"/>
          </w:tcPr>
          <w:p w:rsidR="00000000" w:rsidDel="00000000" w:rsidP="00000000" w:rsidRDefault="00000000" w:rsidRPr="00000000" w14:paraId="00000050">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JP6/JP7</w:t>
            </w:r>
            <w:r w:rsidDel="00000000" w:rsidR="00000000" w:rsidRPr="00000000">
              <w:rPr>
                <w:rtl w:val="0"/>
              </w:rPr>
            </w:r>
          </w:p>
        </w:tc>
        <w:tc>
          <w:tcPr>
            <w:tcBorders>
              <w:top w:color="fc0207" w:space="0" w:sz="6" w:val="single"/>
              <w:left w:color="fc0207" w:space="0" w:sz="6" w:val="single"/>
              <w:bottom w:color="fc0207" w:space="0" w:sz="6" w:val="single"/>
              <w:right w:color="fc0207" w:space="0" w:sz="6" w:val="single"/>
            </w:tcBorders>
            <w:tcMar>
              <w:top w:w="100.0" w:type="dxa"/>
              <w:left w:w="100.0" w:type="dxa"/>
              <w:bottom w:w="100.0" w:type="dxa"/>
              <w:right w:w="100.0" w:type="dxa"/>
            </w:tcMar>
            <w:vAlign w:val="top"/>
          </w:tcPr>
          <w:p w:rsidR="00000000" w:rsidDel="00000000" w:rsidP="00000000" w:rsidRDefault="00000000" w:rsidRPr="00000000" w14:paraId="00000051">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JP8/JP9</w:t>
            </w:r>
            <w:r w:rsidDel="00000000" w:rsidR="00000000" w:rsidRPr="00000000">
              <w:rPr>
                <w:rtl w:val="0"/>
              </w:rPr>
            </w:r>
          </w:p>
        </w:tc>
        <w:tc>
          <w:tcPr>
            <w:tcBorders>
              <w:top w:color="fc0207" w:space="0" w:sz="6" w:val="single"/>
              <w:left w:color="fc0207" w:space="0" w:sz="6" w:val="single"/>
              <w:bottom w:color="fc0207" w:space="0" w:sz="6" w:val="single"/>
              <w:right w:color="fc0207" w:space="0" w:sz="6" w:val="single"/>
            </w:tcBorders>
            <w:tcMar>
              <w:top w:w="100.0" w:type="dxa"/>
              <w:left w:w="100.0" w:type="dxa"/>
              <w:bottom w:w="100.0" w:type="dxa"/>
              <w:right w:w="100.0" w:type="dxa"/>
            </w:tcMar>
            <w:vAlign w:val="top"/>
          </w:tcPr>
          <w:p w:rsidR="00000000" w:rsidDel="00000000" w:rsidP="00000000" w:rsidRDefault="00000000" w:rsidRPr="00000000" w14:paraId="00000052">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JP10/JP11</w:t>
            </w:r>
            <w:r w:rsidDel="00000000" w:rsidR="00000000" w:rsidRPr="00000000">
              <w:rPr>
                <w:rtl w:val="0"/>
              </w:rPr>
            </w:r>
          </w:p>
        </w:tc>
        <w:tc>
          <w:tcPr>
            <w:tcBorders>
              <w:top w:color="fc0207" w:space="0" w:sz="6" w:val="single"/>
              <w:left w:color="fc0207" w:space="0" w:sz="6" w:val="single"/>
              <w:bottom w:color="fc0207" w:space="0" w:sz="6" w:val="single"/>
              <w:right w:color="fc0207" w:space="0" w:sz="6" w:val="single"/>
            </w:tcBorders>
            <w:tcMar>
              <w:top w:w="100.0" w:type="dxa"/>
              <w:left w:w="100.0" w:type="dxa"/>
              <w:bottom w:w="100.0" w:type="dxa"/>
              <w:right w:w="100.0" w:type="dxa"/>
            </w:tcMar>
            <w:vAlign w:val="top"/>
          </w:tcPr>
          <w:p w:rsidR="00000000" w:rsidDel="00000000" w:rsidP="00000000" w:rsidRDefault="00000000" w:rsidRPr="00000000" w14:paraId="00000053">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JP12/JP12</w:t>
            </w:r>
            <w:r w:rsidDel="00000000" w:rsidR="00000000" w:rsidRPr="00000000">
              <w:rPr>
                <w:rtl w:val="0"/>
              </w:rPr>
            </w:r>
          </w:p>
        </w:tc>
      </w:tr>
      <w:tr>
        <w:trPr>
          <w:cantSplit w:val="0"/>
          <w:trHeight w:val="665" w:hRule="atLeast"/>
          <w:tblHeader w:val="0"/>
        </w:trPr>
        <w:tc>
          <w:tcPr>
            <w:tcBorders>
              <w:top w:color="fc0207" w:space="0" w:sz="6" w:val="single"/>
              <w:left w:color="fc0207" w:space="0" w:sz="6" w:val="single"/>
              <w:bottom w:color="fc0207" w:space="0" w:sz="6" w:val="single"/>
              <w:right w:color="fc0207" w:space="0" w:sz="6" w:val="single"/>
            </w:tcBorders>
            <w:tcMar>
              <w:top w:w="100.0" w:type="dxa"/>
              <w:left w:w="100.0" w:type="dxa"/>
              <w:bottom w:w="100.0" w:type="dxa"/>
              <w:right w:w="100.0" w:type="dxa"/>
            </w:tcMar>
            <w:vAlign w:val="top"/>
          </w:tcPr>
          <w:p w:rsidR="00000000" w:rsidDel="00000000" w:rsidP="00000000" w:rsidRDefault="00000000" w:rsidRPr="00000000" w14:paraId="00000054">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JAPAN</w:t>
            </w:r>
            <w:r w:rsidDel="00000000" w:rsidR="00000000" w:rsidRPr="00000000">
              <w:rPr>
                <w:rtl w:val="0"/>
              </w:rPr>
            </w:r>
          </w:p>
        </w:tc>
        <w:tc>
          <w:tcPr>
            <w:tcBorders>
              <w:top w:color="fc0207" w:space="0" w:sz="6" w:val="single"/>
              <w:left w:color="fc0207" w:space="0" w:sz="6" w:val="single"/>
              <w:bottom w:color="fc0207" w:space="0" w:sz="6" w:val="single"/>
              <w:right w:color="fc0207" w:space="0" w:sz="6" w:val="single"/>
            </w:tcBorders>
            <w:tcMar>
              <w:top w:w="100.0" w:type="dxa"/>
              <w:left w:w="100.0" w:type="dxa"/>
              <w:bottom w:w="100.0" w:type="dxa"/>
              <w:right w:w="100.0" w:type="dxa"/>
            </w:tcMar>
            <w:vAlign w:val="top"/>
          </w:tcPr>
          <w:p w:rsidR="00000000" w:rsidDel="00000000" w:rsidP="00000000" w:rsidRDefault="00000000" w:rsidRPr="00000000" w14:paraId="00000055">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5V</w:t>
            </w:r>
            <w:r w:rsidDel="00000000" w:rsidR="00000000" w:rsidRPr="00000000">
              <w:rPr>
                <w:rtl w:val="0"/>
              </w:rPr>
            </w:r>
          </w:p>
        </w:tc>
        <w:tc>
          <w:tcPr>
            <w:tcBorders>
              <w:top w:color="fc0207" w:space="0" w:sz="6" w:val="single"/>
              <w:left w:color="fc0207" w:space="0" w:sz="6" w:val="single"/>
              <w:bottom w:color="fc0207" w:space="0" w:sz="6" w:val="single"/>
              <w:right w:color="fc0207" w:space="0" w:sz="6" w:val="single"/>
            </w:tcBorders>
            <w:tcMar>
              <w:top w:w="100.0" w:type="dxa"/>
              <w:left w:w="100.0" w:type="dxa"/>
              <w:bottom w:w="100.0" w:type="dxa"/>
              <w:right w:w="100.0" w:type="dxa"/>
            </w:tcMar>
            <w:vAlign w:val="top"/>
          </w:tcPr>
          <w:p w:rsidR="00000000" w:rsidDel="00000000" w:rsidP="00000000" w:rsidRDefault="00000000" w:rsidRPr="00000000" w14:paraId="00000056">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NEG</w:t>
            </w:r>
            <w:r w:rsidDel="00000000" w:rsidR="00000000" w:rsidRPr="00000000">
              <w:rPr>
                <w:rtl w:val="0"/>
              </w:rPr>
            </w:r>
          </w:p>
        </w:tc>
        <w:tc>
          <w:tcPr>
            <w:tcBorders>
              <w:top w:color="fc0207" w:space="0" w:sz="6" w:val="single"/>
              <w:left w:color="fc0207" w:space="0" w:sz="6" w:val="single"/>
              <w:bottom w:color="fc0207" w:space="0" w:sz="6" w:val="single"/>
              <w:right w:color="fc0207" w:space="0" w:sz="6" w:val="single"/>
            </w:tcBorders>
            <w:tcMar>
              <w:top w:w="100.0" w:type="dxa"/>
              <w:left w:w="100.0" w:type="dxa"/>
              <w:bottom w:w="100.0" w:type="dxa"/>
              <w:right w:w="100.0" w:type="dxa"/>
            </w:tcMar>
            <w:vAlign w:val="top"/>
          </w:tcPr>
          <w:p w:rsidR="00000000" w:rsidDel="00000000" w:rsidP="00000000" w:rsidRDefault="00000000" w:rsidRPr="00000000" w14:paraId="00000057">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NEG</w:t>
            </w:r>
            <w:r w:rsidDel="00000000" w:rsidR="00000000" w:rsidRPr="00000000">
              <w:rPr>
                <w:rtl w:val="0"/>
              </w:rPr>
            </w:r>
          </w:p>
        </w:tc>
        <w:tc>
          <w:tcPr>
            <w:tcBorders>
              <w:top w:color="fc0207" w:space="0" w:sz="6" w:val="single"/>
              <w:left w:color="fc0207" w:space="0" w:sz="6" w:val="single"/>
              <w:bottom w:color="fc0207" w:space="0" w:sz="6" w:val="single"/>
              <w:right w:color="fc0207" w:space="0" w:sz="6" w:val="single"/>
            </w:tcBorders>
            <w:tcMar>
              <w:top w:w="100.0" w:type="dxa"/>
              <w:left w:w="100.0" w:type="dxa"/>
              <w:bottom w:w="100.0" w:type="dxa"/>
              <w:right w:w="100.0" w:type="dxa"/>
            </w:tcMar>
            <w:vAlign w:val="top"/>
          </w:tcPr>
          <w:p w:rsidR="00000000" w:rsidDel="00000000" w:rsidP="00000000" w:rsidRDefault="00000000" w:rsidRPr="00000000" w14:paraId="00000058">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NEG</w:t>
            </w:r>
            <w:r w:rsidDel="00000000" w:rsidR="00000000" w:rsidRPr="00000000">
              <w:rPr>
                <w:rtl w:val="0"/>
              </w:rPr>
            </w:r>
          </w:p>
        </w:tc>
      </w:tr>
      <w:tr>
        <w:trPr>
          <w:cantSplit w:val="0"/>
          <w:trHeight w:val="665" w:hRule="atLeast"/>
          <w:tblHeader w:val="0"/>
        </w:trPr>
        <w:tc>
          <w:tcPr>
            <w:tcBorders>
              <w:top w:color="fc0207" w:space="0" w:sz="6" w:val="single"/>
              <w:left w:color="fc0207" w:space="0" w:sz="6" w:val="single"/>
              <w:bottom w:color="fc0207" w:space="0" w:sz="6" w:val="single"/>
              <w:right w:color="fc0207" w:space="0" w:sz="6" w:val="single"/>
            </w:tcBorders>
            <w:tcMar>
              <w:top w:w="100.0" w:type="dxa"/>
              <w:left w:w="100.0" w:type="dxa"/>
              <w:bottom w:w="100.0" w:type="dxa"/>
              <w:right w:w="100.0" w:type="dxa"/>
            </w:tcMar>
            <w:vAlign w:val="top"/>
          </w:tcPr>
          <w:p w:rsidR="00000000" w:rsidDel="00000000" w:rsidP="00000000" w:rsidRDefault="00000000" w:rsidRPr="00000000" w14:paraId="00000059">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USA</w:t>
            </w:r>
            <w:r w:rsidDel="00000000" w:rsidR="00000000" w:rsidRPr="00000000">
              <w:rPr>
                <w:rtl w:val="0"/>
              </w:rPr>
            </w:r>
          </w:p>
        </w:tc>
        <w:tc>
          <w:tcPr>
            <w:tcBorders>
              <w:top w:color="fc0207" w:space="0" w:sz="6" w:val="single"/>
              <w:left w:color="fc0207" w:space="0" w:sz="6" w:val="single"/>
              <w:bottom w:color="fc0207" w:space="0" w:sz="6" w:val="single"/>
              <w:right w:color="fc0207" w:space="0" w:sz="6" w:val="single"/>
            </w:tcBorders>
            <w:tcMar>
              <w:top w:w="100.0" w:type="dxa"/>
              <w:left w:w="100.0" w:type="dxa"/>
              <w:bottom w:w="100.0" w:type="dxa"/>
              <w:right w:w="100.0" w:type="dxa"/>
            </w:tcMar>
            <w:vAlign w:val="top"/>
          </w:tcPr>
          <w:p w:rsidR="00000000" w:rsidDel="00000000" w:rsidP="00000000" w:rsidRDefault="00000000" w:rsidRPr="00000000" w14:paraId="0000005A">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NEG</w:t>
            </w:r>
            <w:r w:rsidDel="00000000" w:rsidR="00000000" w:rsidRPr="00000000">
              <w:rPr>
                <w:rtl w:val="0"/>
              </w:rPr>
            </w:r>
          </w:p>
        </w:tc>
        <w:tc>
          <w:tcPr>
            <w:tcBorders>
              <w:top w:color="fc0207" w:space="0" w:sz="6" w:val="single"/>
              <w:left w:color="fc0207" w:space="0" w:sz="6" w:val="single"/>
              <w:bottom w:color="fc0207" w:space="0" w:sz="6" w:val="single"/>
              <w:right w:color="fc0207" w:space="0" w:sz="6" w:val="single"/>
            </w:tcBorders>
            <w:tcMar>
              <w:top w:w="100.0" w:type="dxa"/>
              <w:left w:w="100.0" w:type="dxa"/>
              <w:bottom w:w="100.0" w:type="dxa"/>
              <w:right w:w="100.0" w:type="dxa"/>
            </w:tcMar>
            <w:vAlign w:val="top"/>
          </w:tcPr>
          <w:p w:rsidR="00000000" w:rsidDel="00000000" w:rsidP="00000000" w:rsidRDefault="00000000" w:rsidRPr="00000000" w14:paraId="0000005B">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NEG</w:t>
            </w:r>
            <w:r w:rsidDel="00000000" w:rsidR="00000000" w:rsidRPr="00000000">
              <w:rPr>
                <w:rtl w:val="0"/>
              </w:rPr>
            </w:r>
          </w:p>
        </w:tc>
        <w:tc>
          <w:tcPr>
            <w:tcBorders>
              <w:top w:color="fc0207" w:space="0" w:sz="6" w:val="single"/>
              <w:left w:color="fc0207" w:space="0" w:sz="6" w:val="single"/>
              <w:bottom w:color="fc0207" w:space="0" w:sz="6" w:val="single"/>
              <w:right w:color="fc0207" w:space="0" w:sz="6" w:val="single"/>
            </w:tcBorders>
            <w:tcMar>
              <w:top w:w="100.0" w:type="dxa"/>
              <w:left w:w="100.0" w:type="dxa"/>
              <w:bottom w:w="100.0" w:type="dxa"/>
              <w:right w:w="100.0" w:type="dxa"/>
            </w:tcMar>
            <w:vAlign w:val="top"/>
          </w:tcPr>
          <w:p w:rsidR="00000000" w:rsidDel="00000000" w:rsidP="00000000" w:rsidRDefault="00000000" w:rsidRPr="00000000" w14:paraId="0000005C">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5V</w:t>
            </w:r>
            <w:r w:rsidDel="00000000" w:rsidR="00000000" w:rsidRPr="00000000">
              <w:rPr>
                <w:rtl w:val="0"/>
              </w:rPr>
            </w:r>
          </w:p>
        </w:tc>
        <w:tc>
          <w:tcPr>
            <w:tcBorders>
              <w:top w:color="fc0207" w:space="0" w:sz="6" w:val="single"/>
              <w:left w:color="fc0207" w:space="0" w:sz="6" w:val="single"/>
              <w:bottom w:color="fc0207" w:space="0" w:sz="6" w:val="single"/>
              <w:right w:color="fc0207" w:space="0" w:sz="6" w:val="single"/>
            </w:tcBorders>
            <w:tcMar>
              <w:top w:w="100.0" w:type="dxa"/>
              <w:left w:w="100.0" w:type="dxa"/>
              <w:bottom w:w="100.0" w:type="dxa"/>
              <w:right w:w="100.0" w:type="dxa"/>
            </w:tcMar>
            <w:vAlign w:val="top"/>
          </w:tcPr>
          <w:p w:rsidR="00000000" w:rsidDel="00000000" w:rsidP="00000000" w:rsidRDefault="00000000" w:rsidRPr="00000000" w14:paraId="0000005D">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NEG</w:t>
            </w:r>
            <w:r w:rsidDel="00000000" w:rsidR="00000000" w:rsidRPr="00000000">
              <w:rPr>
                <w:rtl w:val="0"/>
              </w:rPr>
            </w:r>
          </w:p>
        </w:tc>
      </w:tr>
      <w:tr>
        <w:trPr>
          <w:cantSplit w:val="0"/>
          <w:trHeight w:val="665" w:hRule="atLeast"/>
          <w:tblHeader w:val="0"/>
        </w:trPr>
        <w:tc>
          <w:tcPr>
            <w:tcBorders>
              <w:top w:color="fc0207" w:space="0" w:sz="6" w:val="single"/>
              <w:left w:color="fc0207" w:space="0" w:sz="6" w:val="single"/>
              <w:bottom w:color="fc0207" w:space="0" w:sz="6" w:val="single"/>
              <w:right w:color="fc0207" w:space="0" w:sz="6" w:val="single"/>
            </w:tcBorders>
            <w:tcMar>
              <w:top w:w="100.0" w:type="dxa"/>
              <w:left w:w="100.0" w:type="dxa"/>
              <w:bottom w:w="100.0" w:type="dxa"/>
              <w:right w:w="100.0" w:type="dxa"/>
            </w:tcMar>
            <w:vAlign w:val="top"/>
          </w:tcPr>
          <w:p w:rsidR="00000000" w:rsidDel="00000000" w:rsidP="00000000" w:rsidRDefault="00000000" w:rsidRPr="00000000" w14:paraId="0000005E">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PAL</w:t>
            </w:r>
            <w:r w:rsidDel="00000000" w:rsidR="00000000" w:rsidRPr="00000000">
              <w:rPr>
                <w:rtl w:val="0"/>
              </w:rPr>
            </w:r>
          </w:p>
        </w:tc>
        <w:tc>
          <w:tcPr>
            <w:tcBorders>
              <w:top w:color="fc0207" w:space="0" w:sz="6" w:val="single"/>
              <w:left w:color="fc0207" w:space="0" w:sz="6" w:val="single"/>
              <w:bottom w:color="fc0207" w:space="0" w:sz="6" w:val="single"/>
              <w:right w:color="fc0207" w:space="0" w:sz="6" w:val="single"/>
            </w:tcBorders>
            <w:tcMar>
              <w:top w:w="100.0" w:type="dxa"/>
              <w:left w:w="100.0" w:type="dxa"/>
              <w:bottom w:w="100.0" w:type="dxa"/>
              <w:right w:w="100.0" w:type="dxa"/>
            </w:tcMar>
            <w:vAlign w:val="top"/>
          </w:tcPr>
          <w:p w:rsidR="00000000" w:rsidDel="00000000" w:rsidP="00000000" w:rsidRDefault="00000000" w:rsidRPr="00000000" w14:paraId="0000005F">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NEG</w:t>
            </w:r>
            <w:r w:rsidDel="00000000" w:rsidR="00000000" w:rsidRPr="00000000">
              <w:rPr>
                <w:rtl w:val="0"/>
              </w:rPr>
            </w:r>
          </w:p>
        </w:tc>
        <w:tc>
          <w:tcPr>
            <w:tcBorders>
              <w:top w:color="fc0207" w:space="0" w:sz="6" w:val="single"/>
              <w:left w:color="fc0207" w:space="0" w:sz="6" w:val="single"/>
              <w:bottom w:color="fc0207" w:space="0" w:sz="6" w:val="single"/>
              <w:right w:color="fc0207" w:space="0" w:sz="6" w:val="single"/>
            </w:tcBorders>
            <w:tcMar>
              <w:top w:w="100.0" w:type="dxa"/>
              <w:left w:w="100.0" w:type="dxa"/>
              <w:bottom w:w="100.0" w:type="dxa"/>
              <w:right w:w="100.0" w:type="dxa"/>
            </w:tcMar>
            <w:vAlign w:val="top"/>
          </w:tcPr>
          <w:p w:rsidR="00000000" w:rsidDel="00000000" w:rsidP="00000000" w:rsidRDefault="00000000" w:rsidRPr="00000000" w14:paraId="00000060">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NEG</w:t>
            </w:r>
            <w:r w:rsidDel="00000000" w:rsidR="00000000" w:rsidRPr="00000000">
              <w:rPr>
                <w:rtl w:val="0"/>
              </w:rPr>
            </w:r>
          </w:p>
        </w:tc>
        <w:tc>
          <w:tcPr>
            <w:tcBorders>
              <w:top w:color="fc0207" w:space="0" w:sz="6" w:val="single"/>
              <w:left w:color="fc0207" w:space="0" w:sz="6" w:val="single"/>
              <w:bottom w:color="fc0207" w:space="0" w:sz="6" w:val="single"/>
              <w:right w:color="fc0207" w:space="0" w:sz="6" w:val="single"/>
            </w:tcBorders>
            <w:tcMar>
              <w:top w:w="100.0" w:type="dxa"/>
              <w:left w:w="100.0" w:type="dxa"/>
              <w:bottom w:w="100.0" w:type="dxa"/>
              <w:right w:w="100.0" w:type="dxa"/>
            </w:tcMar>
            <w:vAlign w:val="top"/>
          </w:tcPr>
          <w:p w:rsidR="00000000" w:rsidDel="00000000" w:rsidP="00000000" w:rsidRDefault="00000000" w:rsidRPr="00000000" w14:paraId="00000061">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5V</w:t>
            </w:r>
            <w:r w:rsidDel="00000000" w:rsidR="00000000" w:rsidRPr="00000000">
              <w:rPr>
                <w:rtl w:val="0"/>
              </w:rPr>
            </w:r>
          </w:p>
        </w:tc>
        <w:tc>
          <w:tcPr>
            <w:tcBorders>
              <w:top w:color="fc0207" w:space="0" w:sz="6" w:val="single"/>
              <w:left w:color="fc0207" w:space="0" w:sz="6" w:val="single"/>
              <w:bottom w:color="fc0207" w:space="0" w:sz="6" w:val="single"/>
              <w:right w:color="fc0207" w:space="0" w:sz="6" w:val="single"/>
            </w:tcBorders>
            <w:tcMar>
              <w:top w:w="100.0" w:type="dxa"/>
              <w:left w:w="100.0" w:type="dxa"/>
              <w:bottom w:w="100.0" w:type="dxa"/>
              <w:right w:w="100.0" w:type="dxa"/>
            </w:tcMar>
            <w:vAlign w:val="top"/>
          </w:tcPr>
          <w:p w:rsidR="00000000" w:rsidDel="00000000" w:rsidP="00000000" w:rsidRDefault="00000000" w:rsidRPr="00000000" w14:paraId="00000062">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5V</w:t>
            </w:r>
            <w:r w:rsidDel="00000000" w:rsidR="00000000" w:rsidRPr="00000000">
              <w:rPr>
                <w:rtl w:val="0"/>
              </w:rPr>
            </w:r>
          </w:p>
        </w:tc>
      </w:tr>
    </w:tbl>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tabla anterior, nos marca como debemos conectar los </w:t>
      </w:r>
      <w:r w:rsidDel="00000000" w:rsidR="00000000" w:rsidRPr="00000000">
        <w:rPr>
          <w:rFonts w:ascii="Times New Roman" w:cs="Times New Roman" w:eastAsia="Times New Roman" w:hAnsi="Times New Roman"/>
          <w:i w:val="1"/>
          <w:sz w:val="28"/>
          <w:szCs w:val="28"/>
          <w:rtl w:val="0"/>
        </w:rPr>
        <w:t xml:space="preserve">jumpers</w:t>
      </w:r>
      <w:r w:rsidDel="00000000" w:rsidR="00000000" w:rsidRPr="00000000">
        <w:rPr>
          <w:rFonts w:ascii="Times New Roman" w:cs="Times New Roman" w:eastAsia="Times New Roman" w:hAnsi="Times New Roman"/>
          <w:sz w:val="28"/>
          <w:szCs w:val="28"/>
          <w:rtl w:val="0"/>
        </w:rPr>
        <w:t xml:space="preserve"> para las distintas regiones.</w:t>
      </w:r>
    </w:p>
    <w:p w:rsidR="00000000" w:rsidDel="00000000" w:rsidP="00000000" w:rsidRDefault="00000000" w:rsidRPr="00000000" w14:paraId="0000006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pasamos a un ejemplo práctico: </w:t>
      </w:r>
    </w:p>
    <w:p w:rsidR="00000000" w:rsidDel="00000000" w:rsidP="00000000" w:rsidRDefault="00000000" w:rsidRPr="00000000" w14:paraId="0000006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Tenemos una </w:t>
      </w:r>
      <w:r w:rsidDel="00000000" w:rsidR="00000000" w:rsidRPr="00000000">
        <w:rPr>
          <w:rFonts w:ascii="Times New Roman" w:cs="Times New Roman" w:eastAsia="Times New Roman" w:hAnsi="Times New Roman"/>
          <w:b w:val="1"/>
          <w:sz w:val="28"/>
          <w:szCs w:val="28"/>
          <w:rtl w:val="0"/>
        </w:rPr>
        <w:t xml:space="preserve">Saturn</w:t>
      </w:r>
      <w:r w:rsidDel="00000000" w:rsidR="00000000" w:rsidRPr="00000000">
        <w:rPr>
          <w:rFonts w:ascii="Times New Roman" w:cs="Times New Roman" w:eastAsia="Times New Roman" w:hAnsi="Times New Roman"/>
          <w:sz w:val="28"/>
          <w:szCs w:val="28"/>
          <w:rtl w:val="0"/>
        </w:rPr>
        <w:t xml:space="preserve"> japonesa (NTSC). Si os fijáis bien,  veréis que entre los puentes de “pista fina” y los dos componentes soldados conectan los puentes centrales (</w:t>
      </w:r>
      <w:r w:rsidDel="00000000" w:rsidR="00000000" w:rsidRPr="00000000">
        <w:rPr>
          <w:rFonts w:ascii="Times New Roman" w:cs="Times New Roman" w:eastAsia="Times New Roman" w:hAnsi="Times New Roman"/>
          <w:b w:val="1"/>
          <w:sz w:val="28"/>
          <w:szCs w:val="28"/>
          <w:rtl w:val="0"/>
        </w:rPr>
        <w:t xml:space="preserve">amarillos</w:t>
      </w:r>
      <w:r w:rsidDel="00000000" w:rsidR="00000000" w:rsidRPr="00000000">
        <w:rPr>
          <w:rFonts w:ascii="Times New Roman" w:cs="Times New Roman" w:eastAsia="Times New Roman" w:hAnsi="Times New Roman"/>
          <w:sz w:val="28"/>
          <w:szCs w:val="28"/>
          <w:rtl w:val="0"/>
        </w:rPr>
        <w:t xml:space="preserve">) a positivo y negativo para que sea región </w:t>
      </w:r>
      <w:r w:rsidDel="00000000" w:rsidR="00000000" w:rsidRPr="00000000">
        <w:rPr>
          <w:rFonts w:ascii="Times New Roman" w:cs="Times New Roman" w:eastAsia="Times New Roman" w:hAnsi="Times New Roman"/>
          <w:b w:val="1"/>
          <w:sz w:val="28"/>
          <w:szCs w:val="28"/>
          <w:rtl w:val="0"/>
        </w:rPr>
        <w:t xml:space="preserve">JAPAN</w:t>
      </w:r>
      <w:r w:rsidDel="00000000" w:rsidR="00000000" w:rsidRPr="00000000">
        <w:rPr>
          <w:rFonts w:ascii="Times New Roman" w:cs="Times New Roman" w:eastAsia="Times New Roman" w:hAnsi="Times New Roman"/>
          <w:sz w:val="28"/>
          <w:szCs w:val="28"/>
          <w:rtl w:val="0"/>
        </w:rPr>
        <w:t xml:space="preserve"> (según la tabla anterior). </w:t>
      </w:r>
    </w:p>
    <w:p w:rsidR="00000000" w:rsidDel="00000000" w:rsidP="00000000" w:rsidRDefault="00000000" w:rsidRPr="00000000" w14:paraId="0000006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A">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495675" cy="2628900"/>
            <wp:effectExtent b="0" l="0" r="0" t="0"/>
            <wp:docPr id="31" name="image39.jpg"/>
            <a:graphic>
              <a:graphicData uri="http://schemas.openxmlformats.org/drawingml/2006/picture">
                <pic:pic>
                  <pic:nvPicPr>
                    <pic:cNvPr id="0" name="image39.jpg"/>
                    <pic:cNvPicPr preferRelativeResize="0"/>
                  </pic:nvPicPr>
                  <pic:blipFill>
                    <a:blip r:embed="rId12"/>
                    <a:srcRect b="0" l="0" r="0" t="0"/>
                    <a:stretch>
                      <a:fillRect/>
                    </a:stretch>
                  </pic:blipFill>
                  <pic:spPr>
                    <a:xfrm>
                      <a:off x="0" y="0"/>
                      <a:ext cx="3495675" cy="2628900"/>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Básicamente nos centraremos en las regiones </w:t>
      </w:r>
      <w:r w:rsidDel="00000000" w:rsidR="00000000" w:rsidRPr="00000000">
        <w:rPr>
          <w:rFonts w:ascii="Times New Roman" w:cs="Times New Roman" w:eastAsia="Times New Roman" w:hAnsi="Times New Roman"/>
          <w:b w:val="1"/>
          <w:sz w:val="28"/>
          <w:szCs w:val="28"/>
          <w:rtl w:val="0"/>
        </w:rPr>
        <w:t xml:space="preserve">PAL</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b w:val="1"/>
          <w:sz w:val="28"/>
          <w:szCs w:val="28"/>
          <w:rtl w:val="0"/>
        </w:rPr>
        <w:t xml:space="preserve">JAPAN</w:t>
      </w:r>
      <w:r w:rsidDel="00000000" w:rsidR="00000000" w:rsidRPr="00000000">
        <w:rPr>
          <w:rFonts w:ascii="Times New Roman" w:cs="Times New Roman" w:eastAsia="Times New Roman" w:hAnsi="Times New Roman"/>
          <w:sz w:val="28"/>
          <w:szCs w:val="28"/>
          <w:rtl w:val="0"/>
        </w:rPr>
        <w:t xml:space="preserve"> pues, al ser la mayoría de consolas de esas regiones, nos puede resultar más útil. Además, conmutando esas dos regiones, con un simple  micro interruptor doble (dos posiciones, seis patas) podemos pasar de una región a otra. Lo primero que haremos es separar, con la ayuda de un cúter, los puentes de “pista fina” y desoldar los dos componentes (eso esta marcado en </w:t>
      </w:r>
      <w:r w:rsidDel="00000000" w:rsidR="00000000" w:rsidRPr="00000000">
        <w:rPr>
          <w:rFonts w:ascii="Times New Roman" w:cs="Times New Roman" w:eastAsia="Times New Roman" w:hAnsi="Times New Roman"/>
          <w:b w:val="1"/>
          <w:sz w:val="28"/>
          <w:szCs w:val="28"/>
          <w:rtl w:val="0"/>
        </w:rPr>
        <w:t xml:space="preserve">violeta</w:t>
      </w:r>
      <w:r w:rsidDel="00000000" w:rsidR="00000000" w:rsidRPr="00000000">
        <w:rPr>
          <w:rFonts w:ascii="Times New Roman" w:cs="Times New Roman" w:eastAsia="Times New Roman" w:hAnsi="Times New Roman"/>
          <w:sz w:val="28"/>
          <w:szCs w:val="28"/>
          <w:rtl w:val="0"/>
        </w:rPr>
        <w:t xml:space="preserve"> en la primera foto).</w:t>
      </w:r>
    </w:p>
    <w:p w:rsidR="00000000" w:rsidDel="00000000" w:rsidP="00000000" w:rsidRDefault="00000000" w:rsidRPr="00000000" w14:paraId="0000006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esta forma la consola no tendrá ninguna región predefinida. Lo siguiente será soldar un cable rojo en la hilera de positivos, un cable negro en la de negativos y dos cables más en los puentes. </w:t>
      </w:r>
    </w:p>
    <w:p w:rsidR="00000000" w:rsidDel="00000000" w:rsidP="00000000" w:rsidRDefault="00000000" w:rsidRPr="00000000" w14:paraId="0000006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os fijáis (en la tabla anterior) de </w:t>
      </w:r>
      <w:r w:rsidDel="00000000" w:rsidR="00000000" w:rsidRPr="00000000">
        <w:rPr>
          <w:rFonts w:ascii="Times New Roman" w:cs="Times New Roman" w:eastAsia="Times New Roman" w:hAnsi="Times New Roman"/>
          <w:sz w:val="28"/>
          <w:szCs w:val="28"/>
          <w:rtl w:val="0"/>
        </w:rPr>
        <w:t xml:space="preserve">PAL</w:t>
      </w:r>
      <w:r w:rsidDel="00000000" w:rsidR="00000000" w:rsidRPr="00000000">
        <w:rPr>
          <w:rFonts w:ascii="Times New Roman" w:cs="Times New Roman" w:eastAsia="Times New Roman" w:hAnsi="Times New Roman"/>
          <w:sz w:val="28"/>
          <w:szCs w:val="28"/>
          <w:rtl w:val="0"/>
        </w:rPr>
        <w:t xml:space="preserve"> a </w:t>
      </w:r>
      <w:r w:rsidDel="00000000" w:rsidR="00000000" w:rsidRPr="00000000">
        <w:rPr>
          <w:rFonts w:ascii="Times New Roman" w:cs="Times New Roman" w:eastAsia="Times New Roman" w:hAnsi="Times New Roman"/>
          <w:sz w:val="28"/>
          <w:szCs w:val="28"/>
          <w:rtl w:val="0"/>
        </w:rPr>
        <w:t xml:space="preserve">JAPAN</w:t>
      </w:r>
      <w:r w:rsidDel="00000000" w:rsidR="00000000" w:rsidRPr="00000000">
        <w:rPr>
          <w:rFonts w:ascii="Times New Roman" w:cs="Times New Roman" w:eastAsia="Times New Roman" w:hAnsi="Times New Roman"/>
          <w:sz w:val="28"/>
          <w:szCs w:val="28"/>
          <w:rtl w:val="0"/>
        </w:rPr>
        <w:t xml:space="preserve">, el </w:t>
      </w:r>
      <w:r w:rsidDel="00000000" w:rsidR="00000000" w:rsidRPr="00000000">
        <w:rPr>
          <w:rFonts w:ascii="Times New Roman" w:cs="Times New Roman" w:eastAsia="Times New Roman" w:hAnsi="Times New Roman"/>
          <w:i w:val="1"/>
          <w:sz w:val="28"/>
          <w:szCs w:val="28"/>
          <w:rtl w:val="0"/>
        </w:rPr>
        <w:t xml:space="preserve">JP8/JP9</w:t>
      </w:r>
      <w:r w:rsidDel="00000000" w:rsidR="00000000" w:rsidRPr="00000000">
        <w:rPr>
          <w:rFonts w:ascii="Times New Roman" w:cs="Times New Roman" w:eastAsia="Times New Roman" w:hAnsi="Times New Roman"/>
          <w:sz w:val="28"/>
          <w:szCs w:val="28"/>
          <w:rtl w:val="0"/>
        </w:rPr>
        <w:t xml:space="preserve"> no varia, por lo tanto podemos unirlo con estaño a negativo y que nos quede fijo. El </w:t>
      </w:r>
      <w:r w:rsidDel="00000000" w:rsidR="00000000" w:rsidRPr="00000000">
        <w:rPr>
          <w:rFonts w:ascii="Times New Roman" w:cs="Times New Roman" w:eastAsia="Times New Roman" w:hAnsi="Times New Roman"/>
          <w:i w:val="1"/>
          <w:sz w:val="28"/>
          <w:szCs w:val="28"/>
          <w:rtl w:val="0"/>
        </w:rPr>
        <w:t xml:space="preserve">JP10/JP11</w:t>
      </w:r>
      <w:r w:rsidDel="00000000" w:rsidR="00000000" w:rsidRPr="00000000">
        <w:rPr>
          <w:rFonts w:ascii="Times New Roman" w:cs="Times New Roman" w:eastAsia="Times New Roman" w:hAnsi="Times New Roman"/>
          <w:sz w:val="28"/>
          <w:szCs w:val="28"/>
          <w:rtl w:val="0"/>
        </w:rPr>
        <w:t xml:space="preserve"> y el </w:t>
      </w:r>
      <w:r w:rsidDel="00000000" w:rsidR="00000000" w:rsidRPr="00000000">
        <w:rPr>
          <w:rFonts w:ascii="Times New Roman" w:cs="Times New Roman" w:eastAsia="Times New Roman" w:hAnsi="Times New Roman"/>
          <w:i w:val="1"/>
          <w:sz w:val="28"/>
          <w:szCs w:val="28"/>
          <w:rtl w:val="0"/>
        </w:rPr>
        <w:t xml:space="preserve">JP12/JP13</w:t>
      </w:r>
      <w:r w:rsidDel="00000000" w:rsidR="00000000" w:rsidRPr="00000000">
        <w:rPr>
          <w:rFonts w:ascii="Times New Roman" w:cs="Times New Roman" w:eastAsia="Times New Roman" w:hAnsi="Times New Roman"/>
          <w:sz w:val="28"/>
          <w:szCs w:val="28"/>
          <w:rtl w:val="0"/>
        </w:rPr>
        <w:t xml:space="preserve"> nos cambian de positivo a negativo juntos, por lo que podemos soldarles un cable y juntarlos entre sí.</w:t>
      </w:r>
    </w:p>
    <w:p w:rsidR="00000000" w:rsidDel="00000000" w:rsidP="00000000" w:rsidRDefault="00000000" w:rsidRPr="00000000" w14:paraId="0000007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Otro cable lo soldaremos en el </w:t>
      </w:r>
      <w:r w:rsidDel="00000000" w:rsidR="00000000" w:rsidRPr="00000000">
        <w:rPr>
          <w:rFonts w:ascii="Times New Roman" w:cs="Times New Roman" w:eastAsia="Times New Roman" w:hAnsi="Times New Roman"/>
          <w:i w:val="1"/>
          <w:sz w:val="28"/>
          <w:szCs w:val="28"/>
          <w:rtl w:val="0"/>
        </w:rPr>
        <w:t xml:space="preserve">JP6/JP7</w:t>
      </w:r>
      <w:r w:rsidDel="00000000" w:rsidR="00000000" w:rsidRPr="00000000">
        <w:rPr>
          <w:rFonts w:ascii="Times New Roman" w:cs="Times New Roman" w:eastAsia="Times New Roman" w:hAnsi="Times New Roman"/>
          <w:sz w:val="28"/>
          <w:szCs w:val="28"/>
          <w:rtl w:val="0"/>
        </w:rPr>
        <w:t xml:space="preserve"> ya que éste va por separado. La cosa quedaría algo así:</w:t>
      </w:r>
    </w:p>
    <w:p w:rsidR="00000000" w:rsidDel="00000000" w:rsidP="00000000" w:rsidRDefault="00000000" w:rsidRPr="00000000" w14:paraId="0000007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4">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990850"/>
            <wp:effectExtent b="0" l="0" r="0" t="0"/>
            <wp:docPr id="24" name="image37.jpg"/>
            <a:graphic>
              <a:graphicData uri="http://schemas.openxmlformats.org/drawingml/2006/picture">
                <pic:pic>
                  <pic:nvPicPr>
                    <pic:cNvPr id="0" name="image37.jpg"/>
                    <pic:cNvPicPr preferRelativeResize="0"/>
                  </pic:nvPicPr>
                  <pic:blipFill>
                    <a:blip r:embed="rId13"/>
                    <a:srcRect b="0" l="0" r="0" t="0"/>
                    <a:stretch>
                      <a:fillRect/>
                    </a:stretch>
                  </pic:blipFill>
                  <pic:spPr>
                    <a:xfrm>
                      <a:off x="0" y="0"/>
                      <a:ext cx="3876675" cy="2990850"/>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tal y como os he prometido, os adjunto las fotos de las distintas localizaciones de los </w:t>
      </w:r>
      <w:r w:rsidDel="00000000" w:rsidR="00000000" w:rsidRPr="00000000">
        <w:rPr>
          <w:rFonts w:ascii="Times New Roman" w:cs="Times New Roman" w:eastAsia="Times New Roman" w:hAnsi="Times New Roman"/>
          <w:i w:val="1"/>
          <w:sz w:val="28"/>
          <w:szCs w:val="28"/>
          <w:rtl w:val="0"/>
        </w:rPr>
        <w:t xml:space="preserve">jumpers</w:t>
      </w:r>
      <w:r w:rsidDel="00000000" w:rsidR="00000000" w:rsidRPr="00000000">
        <w:rPr>
          <w:rFonts w:ascii="Times New Roman" w:cs="Times New Roman" w:eastAsia="Times New Roman" w:hAnsi="Times New Roman"/>
          <w:sz w:val="28"/>
          <w:szCs w:val="28"/>
          <w:rtl w:val="0"/>
        </w:rPr>
        <w:t xml:space="preserve"> de región. Siempre están juntos en el mismo lugar, sin embargo, hay un solo modelo de placa que los tiene separados.</w:t>
      </w:r>
    </w:p>
    <w:p w:rsidR="00000000" w:rsidDel="00000000" w:rsidP="00000000" w:rsidRDefault="00000000" w:rsidRPr="00000000" w14:paraId="0000007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rlw9gwxxwcg0" w:id="3"/>
      <w:bookmarkEnd w:id="3"/>
      <w:r w:rsidDel="00000000" w:rsidR="00000000" w:rsidRPr="00000000">
        <w:rPr>
          <w:rFonts w:ascii="Times New Roman" w:cs="Times New Roman" w:eastAsia="Times New Roman" w:hAnsi="Times New Roman"/>
          <w:b w:val="1"/>
          <w:sz w:val="38"/>
          <w:szCs w:val="38"/>
          <w:rtl w:val="0"/>
        </w:rPr>
        <w:t xml:space="preserve">Placas que los tienen juntos</w:t>
      </w:r>
    </w:p>
    <w:p w:rsidR="00000000" w:rsidDel="00000000" w:rsidP="00000000" w:rsidRDefault="00000000" w:rsidRPr="00000000" w14:paraId="00000079">
      <w:pPr>
        <w:pageBreakBefore w:val="0"/>
        <w:spacing w:after="80" w:lineRule="auto"/>
        <w:ind w:right="8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1143000" cy="1143000"/>
            <wp:effectExtent b="9525" l="9525" r="9525" t="9525"/>
            <wp:docPr id="11" name="image13.jpg"/>
            <a:graphic>
              <a:graphicData uri="http://schemas.openxmlformats.org/drawingml/2006/picture">
                <pic:pic>
                  <pic:nvPicPr>
                    <pic:cNvPr id="0" name="image13.jpg"/>
                    <pic:cNvPicPr preferRelativeResize="0"/>
                  </pic:nvPicPr>
                  <pic:blipFill>
                    <a:blip r:embed="rId14"/>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7A">
      <w:pPr>
        <w:pageBreakBefore w:val="0"/>
        <w:spacing w:after="80" w:lineRule="auto"/>
        <w:ind w:right="8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1143000" cy="1143000"/>
            <wp:effectExtent b="9525" l="9525" r="9525" t="9525"/>
            <wp:docPr id="3" name="image16.jpg"/>
            <a:graphic>
              <a:graphicData uri="http://schemas.openxmlformats.org/drawingml/2006/picture">
                <pic:pic>
                  <pic:nvPicPr>
                    <pic:cNvPr id="0" name="image16.jpg"/>
                    <pic:cNvPicPr preferRelativeResize="0"/>
                  </pic:nvPicPr>
                  <pic:blipFill>
                    <a:blip r:embed="rId15"/>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7B">
      <w:pPr>
        <w:pageBreakBefore w:val="0"/>
        <w:spacing w:after="80" w:lineRule="auto"/>
        <w:ind w:right="8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1143000" cy="1143000"/>
            <wp:effectExtent b="9525" l="9525" r="9525" t="9525"/>
            <wp:docPr id="39" name="image36.jpg"/>
            <a:graphic>
              <a:graphicData uri="http://schemas.openxmlformats.org/drawingml/2006/picture">
                <pic:pic>
                  <pic:nvPicPr>
                    <pic:cNvPr id="0" name="image36.jpg"/>
                    <pic:cNvPicPr preferRelativeResize="0"/>
                  </pic:nvPicPr>
                  <pic:blipFill>
                    <a:blip r:embed="rId16"/>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7C">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3o00avz61wdc" w:id="4"/>
      <w:bookmarkEnd w:id="4"/>
      <w:r w:rsidDel="00000000" w:rsidR="00000000" w:rsidRPr="00000000">
        <w:rPr>
          <w:rFonts w:ascii="Times New Roman" w:cs="Times New Roman" w:eastAsia="Times New Roman" w:hAnsi="Times New Roman"/>
          <w:b w:val="1"/>
          <w:sz w:val="38"/>
          <w:szCs w:val="38"/>
          <w:rtl w:val="0"/>
        </w:rPr>
        <w:t xml:space="preserve">Placa que los tiene separados</w:t>
      </w:r>
    </w:p>
    <w:p w:rsidR="00000000" w:rsidDel="00000000" w:rsidP="00000000" w:rsidRDefault="00000000" w:rsidRPr="00000000" w14:paraId="0000007D">
      <w:pPr>
        <w:pageBreakBefore w:val="0"/>
        <w:spacing w:after="80" w:lineRule="auto"/>
        <w:ind w:right="8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1714500" cy="1714500"/>
            <wp:effectExtent b="9525" l="9525" r="9525" t="9525"/>
            <wp:docPr id="19" name="image15.jpg"/>
            <a:graphic>
              <a:graphicData uri="http://schemas.openxmlformats.org/drawingml/2006/picture">
                <pic:pic>
                  <pic:nvPicPr>
                    <pic:cNvPr id="0" name="image15.jpg"/>
                    <pic:cNvPicPr preferRelativeResize="0"/>
                  </pic:nvPicPr>
                  <pic:blipFill>
                    <a:blip r:embed="rId17"/>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7E">
      <w:pPr>
        <w:pageBreakBefore w:val="0"/>
        <w:spacing w:after="80" w:lineRule="auto"/>
        <w:ind w:right="8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1714500" cy="1714500"/>
            <wp:effectExtent b="9525" l="9525" r="9525" t="9525"/>
            <wp:docPr id="25" name="image27.jpg"/>
            <a:graphic>
              <a:graphicData uri="http://schemas.openxmlformats.org/drawingml/2006/picture">
                <pic:pic>
                  <pic:nvPicPr>
                    <pic:cNvPr id="0" name="image27.jpg"/>
                    <pic:cNvPicPr preferRelativeResize="0"/>
                  </pic:nvPicPr>
                  <pic:blipFill>
                    <a:blip r:embed="rId18"/>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7F">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ddsgiy3tcdkz" w:id="5"/>
      <w:bookmarkEnd w:id="5"/>
      <w:r w:rsidDel="00000000" w:rsidR="00000000" w:rsidRPr="00000000">
        <w:rPr>
          <w:rFonts w:ascii="Times New Roman" w:cs="Times New Roman" w:eastAsia="Times New Roman" w:hAnsi="Times New Roman"/>
          <w:b w:val="1"/>
          <w:sz w:val="38"/>
          <w:szCs w:val="38"/>
          <w:rtl w:val="0"/>
        </w:rPr>
        <w:t xml:space="preserve">Jugar a backups sin modchip</w:t>
      </w:r>
    </w:p>
    <w:p w:rsidR="00000000" w:rsidDel="00000000" w:rsidP="00000000" w:rsidRDefault="00000000" w:rsidRPr="00000000" w14:paraId="0000008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Explicación</w:t>
      </w:r>
    </w:p>
    <w:p w:rsidR="00000000" w:rsidDel="00000000" w:rsidP="00000000" w:rsidRDefault="00000000" w:rsidRPr="00000000" w14:paraId="0000008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truco más elemental y efectivo que existe. Seguro que muchos lo conoceréis, ya que en su momento (cuando aún no había chips), causó furor, sin embargo, para todos aquellos que no lo conozcan, os presentamos una manera de jugar a backups en vuestra </w:t>
      </w:r>
      <w:r w:rsidDel="00000000" w:rsidR="00000000" w:rsidRPr="00000000">
        <w:rPr>
          <w:rFonts w:ascii="Times New Roman" w:cs="Times New Roman" w:eastAsia="Times New Roman" w:hAnsi="Times New Roman"/>
          <w:b w:val="1"/>
          <w:sz w:val="28"/>
          <w:szCs w:val="28"/>
          <w:rtl w:val="0"/>
        </w:rPr>
        <w:t xml:space="preserve">Saturn</w:t>
      </w:r>
      <w:r w:rsidDel="00000000" w:rsidR="00000000" w:rsidRPr="00000000">
        <w:rPr>
          <w:rFonts w:ascii="Times New Roman" w:cs="Times New Roman" w:eastAsia="Times New Roman" w:hAnsi="Times New Roman"/>
          <w:sz w:val="28"/>
          <w:szCs w:val="28"/>
          <w:rtl w:val="0"/>
        </w:rPr>
        <w:t xml:space="preserve"> sin necesidad de modchips.</w:t>
      </w:r>
    </w:p>
    <w:p w:rsidR="00000000" w:rsidDel="00000000" w:rsidP="00000000" w:rsidRDefault="00000000" w:rsidRPr="00000000" w14:paraId="0000008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nos engañemos, aunque bien hecho no representa ningún problema para la consola, sí que es un poquito “picapiedra” y debemos dominarlo para no hacer sufrir a la máquina...</w:t>
      </w:r>
    </w:p>
    <w:p w:rsidR="00000000" w:rsidDel="00000000" w:rsidP="00000000" w:rsidRDefault="00000000" w:rsidRPr="00000000" w14:paraId="0000008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que tenemos que hacer es engañar a consola, aprovechando un pequeño descuido de la gente de </w:t>
      </w:r>
      <w:r w:rsidDel="00000000" w:rsidR="00000000" w:rsidRPr="00000000">
        <w:rPr>
          <w:rFonts w:ascii="Times New Roman" w:cs="Times New Roman" w:eastAsia="Times New Roman" w:hAnsi="Times New Roman"/>
          <w:b w:val="1"/>
          <w:sz w:val="28"/>
          <w:szCs w:val="28"/>
          <w:rtl w:val="0"/>
        </w:rPr>
        <w:t xml:space="preserve">SEGA</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Ejecución</w:t>
      </w:r>
    </w:p>
    <w:p w:rsidR="00000000" w:rsidDel="00000000" w:rsidP="00000000" w:rsidRDefault="00000000" w:rsidRPr="00000000" w14:paraId="0000008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poder realizar el “cambiazo”, pues en esto consiste el truco, en cambiar el original por una copia, a media lectura, precisamos de dos requisitos: La pila de memoria debe ser buena y el interruptor de puerta abierta debe estar punteado.</w:t>
      </w:r>
    </w:p>
    <w:p w:rsidR="00000000" w:rsidDel="00000000" w:rsidP="00000000" w:rsidRDefault="00000000" w:rsidRPr="00000000" w14:paraId="0000008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punteo de dicho interruptor es esencial para poder efectuar el cambio de disco con la puerta abierta y que la consola crea que está cerrada. Para ello, basta con abrir la consola y proceder de dos formas distintas:</w:t>
      </w:r>
    </w:p>
    <w:p w:rsidR="00000000" w:rsidDel="00000000" w:rsidP="00000000" w:rsidRDefault="00000000" w:rsidRPr="00000000" w14:paraId="0000008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lo “</w:t>
      </w:r>
      <w:r w:rsidDel="00000000" w:rsidR="00000000" w:rsidRPr="00000000">
        <w:rPr>
          <w:rFonts w:ascii="Times New Roman" w:cs="Times New Roman" w:eastAsia="Times New Roman" w:hAnsi="Times New Roman"/>
          <w:b w:val="1"/>
          <w:i w:val="1"/>
          <w:sz w:val="28"/>
          <w:szCs w:val="28"/>
          <w:rtl w:val="0"/>
        </w:rPr>
        <w:t xml:space="preserve">Mk Gyber</w:t>
      </w:r>
      <w:r w:rsidDel="00000000" w:rsidR="00000000" w:rsidRPr="00000000">
        <w:rPr>
          <w:rFonts w:ascii="Times New Roman" w:cs="Times New Roman" w:eastAsia="Times New Roman" w:hAnsi="Times New Roman"/>
          <w:sz w:val="28"/>
          <w:szCs w:val="28"/>
          <w:rtl w:val="0"/>
        </w:rPr>
        <w:t xml:space="preserve">” (la manera fácil): poniendo un poco de cinta adhesiva o semejante en el propio interruptor para que la consola crea que siempre está cerrada. Este manera tiene el inconveniente de que, al jugar a juegos de más un CD, al cambiar de juegos, la consola no se enterará... </w:t>
      </w:r>
    </w:p>
    <w:p w:rsidR="00000000" w:rsidDel="00000000" w:rsidP="00000000" w:rsidRDefault="00000000" w:rsidRPr="00000000" w14:paraId="0000009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lo “</w:t>
      </w:r>
      <w:r w:rsidDel="00000000" w:rsidR="00000000" w:rsidRPr="00000000">
        <w:rPr>
          <w:rFonts w:ascii="Times New Roman" w:cs="Times New Roman" w:eastAsia="Times New Roman" w:hAnsi="Times New Roman"/>
          <w:b w:val="1"/>
          <w:i w:val="1"/>
          <w:sz w:val="28"/>
          <w:szCs w:val="28"/>
          <w:rtl w:val="0"/>
        </w:rPr>
        <w:t xml:space="preserve">Briconsola</w:t>
      </w:r>
      <w:r w:rsidDel="00000000" w:rsidR="00000000" w:rsidRPr="00000000">
        <w:rPr>
          <w:rFonts w:ascii="Times New Roman" w:cs="Times New Roman" w:eastAsia="Times New Roman" w:hAnsi="Times New Roman"/>
          <w:sz w:val="28"/>
          <w:szCs w:val="28"/>
          <w:rtl w:val="0"/>
        </w:rPr>
        <w:t xml:space="preserve">” (la manera correcta): Desmontando la placa madre de la consola y soldarle dos cables al interruptor de puerta abierta para que, mediante un interruptor auxiliar, podamos decidir si queremos o no conmutación.</w:t>
      </w:r>
    </w:p>
    <w:p w:rsidR="00000000" w:rsidDel="00000000" w:rsidP="00000000" w:rsidRDefault="00000000" w:rsidRPr="00000000" w14:paraId="0000009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las siguientes fotografías se ven los puntitos donde debemos soldar dichos cables (puntos de soldadura del propio sensor). Si optamos por esta opción, todo lo que tenemos que hacer es llevar esos cables a cualquier micro interruptor de dos posiciones y tres terminales que hayamos fijado, previamente, en algún lugar de la carcasa inferior. </w:t>
      </w:r>
    </w:p>
    <w:p w:rsidR="00000000" w:rsidDel="00000000" w:rsidP="00000000" w:rsidRDefault="00000000" w:rsidRPr="00000000" w14:paraId="0000009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8" name="image14.jpg"/>
            <a:graphic>
              <a:graphicData uri="http://schemas.openxmlformats.org/drawingml/2006/picture">
                <pic:pic>
                  <pic:nvPicPr>
                    <pic:cNvPr id="0" name="image14.jpg"/>
                    <pic:cNvPicPr preferRelativeResize="0"/>
                  </pic:nvPicPr>
                  <pic:blipFill>
                    <a:blip r:embed="rId19"/>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96">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6" name="image1.jpg"/>
            <a:graphic>
              <a:graphicData uri="http://schemas.openxmlformats.org/drawingml/2006/picture">
                <pic:pic>
                  <pic:nvPicPr>
                    <pic:cNvPr id="0" name="image1.jpg"/>
                    <pic:cNvPicPr preferRelativeResize="0"/>
                  </pic:nvPicPr>
                  <pic:blipFill>
                    <a:blip r:embed="rId20"/>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9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Método de cargar backups</w:t>
      </w:r>
    </w:p>
    <w:p w:rsidR="00000000" w:rsidDel="00000000" w:rsidP="00000000" w:rsidRDefault="00000000" w:rsidRPr="00000000" w14:paraId="0000009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Ponemos una copia de seguridad en la consola y pulsamos el “power”. La máquina nos la leerá, puede que tarde un poco pero al final dirá: “disco incompatible con el sistema” o simplemente se quedará en la pantalla del menú.</w:t>
      </w:r>
    </w:p>
    <w:p w:rsidR="00000000" w:rsidDel="00000000" w:rsidP="00000000" w:rsidRDefault="00000000" w:rsidRPr="00000000" w14:paraId="0000009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Abrimos la tapa (que ya podría haber estado abierta, ya que la consola va a su royo) y cambiamos la copia por un juego original o Demo.</w:t>
      </w:r>
    </w:p>
    <w:p w:rsidR="00000000" w:rsidDel="00000000" w:rsidP="00000000" w:rsidRDefault="00000000" w:rsidRPr="00000000" w14:paraId="0000009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pulsamos “reset” y la consola se reiniciará y nos leerá el juego. Se quedará en el menú pero en la opción de empezar a jugar.  </w:t>
      </w:r>
    </w:p>
    <w:p w:rsidR="00000000" w:rsidDel="00000000" w:rsidP="00000000" w:rsidRDefault="00000000" w:rsidRPr="00000000" w14:paraId="0000009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8"/>
          <w:szCs w:val="28"/>
          <w:rtl w:val="0"/>
        </w:rPr>
        <w:t xml:space="preserve">Ahora viene el engaño. Al principio os costará un poco, pero paciencia, funciona seguro.</w:t>
      </w:r>
    </w:p>
    <w:p w:rsidR="00000000" w:rsidDel="00000000" w:rsidP="00000000" w:rsidRDefault="00000000" w:rsidRPr="00000000" w14:paraId="000000A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Pulsaremos el botón “A” y esperaremos a que el lector haga la segunda carga (lo sabremos porque cuando lee hace como un “TSSSIC”).</w:t>
      </w:r>
    </w:p>
    <w:p w:rsidR="00000000" w:rsidDel="00000000" w:rsidP="00000000" w:rsidRDefault="00000000" w:rsidRPr="00000000" w14:paraId="000000A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 segundo “TSSIC” debemos cambiarle el juego. Tal y como suena. Sacamos el original y ponemos la copia en su lugar. Lógicamente, esta operación debe ser rápida y debemos hacerlo sin miedo.</w:t>
      </w:r>
    </w:p>
    <w:p w:rsidR="00000000" w:rsidDel="00000000" w:rsidP="00000000" w:rsidRDefault="00000000" w:rsidRPr="00000000" w14:paraId="000000A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Este método nos funcionará con todos los juegos que tengan la misma región que la consola. También funciona con juegos de otras regiones y los que precisan cartuchos de RAM, no obstante, necesitaremos también un “</w:t>
      </w:r>
      <w:r w:rsidDel="00000000" w:rsidR="00000000" w:rsidRPr="00000000">
        <w:rPr>
          <w:rFonts w:ascii="Times New Roman" w:cs="Times New Roman" w:eastAsia="Times New Roman" w:hAnsi="Times New Roman"/>
          <w:i w:val="1"/>
          <w:sz w:val="28"/>
          <w:szCs w:val="28"/>
          <w:rtl w:val="0"/>
        </w:rPr>
        <w:t xml:space="preserve">Acción Replay</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A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En algunos modelos de </w:t>
      </w:r>
      <w:r w:rsidDel="00000000" w:rsidR="00000000" w:rsidRPr="00000000">
        <w:rPr>
          <w:rFonts w:ascii="Times New Roman" w:cs="Times New Roman" w:eastAsia="Times New Roman" w:hAnsi="Times New Roman"/>
          <w:b w:val="1"/>
          <w:sz w:val="28"/>
          <w:szCs w:val="28"/>
          <w:rtl w:val="0"/>
        </w:rPr>
        <w:t xml:space="preserve">Saturn</w:t>
      </w:r>
      <w:r w:rsidDel="00000000" w:rsidR="00000000" w:rsidRPr="00000000">
        <w:rPr>
          <w:rFonts w:ascii="Times New Roman" w:cs="Times New Roman" w:eastAsia="Times New Roman" w:hAnsi="Times New Roman"/>
          <w:sz w:val="28"/>
          <w:szCs w:val="28"/>
          <w:rtl w:val="0"/>
        </w:rPr>
        <w:t xml:space="preserve">, podemos saltarnos pasos en la carga de las copias. Sólo tenemos que meter un original, darle al “power” y a la segunda lectura hacer el cambiazo. De esta forma nos ahorramos mucho tiempo, no obstante, la única manera de saber si nuestra consola nos lo permite es probándolo...</w:t>
      </w:r>
    </w:p>
    <w:p w:rsidR="00000000" w:rsidDel="00000000" w:rsidP="00000000" w:rsidRDefault="00000000" w:rsidRPr="00000000" w14:paraId="000000A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f4o3g2anpupd" w:id="6"/>
      <w:bookmarkEnd w:id="6"/>
      <w:r w:rsidDel="00000000" w:rsidR="00000000" w:rsidRPr="00000000">
        <w:rPr>
          <w:rFonts w:ascii="Times New Roman" w:cs="Times New Roman" w:eastAsia="Times New Roman" w:hAnsi="Times New Roman"/>
          <w:b w:val="1"/>
          <w:sz w:val="38"/>
          <w:szCs w:val="38"/>
          <w:rtl w:val="0"/>
        </w:rPr>
        <w:t xml:space="preserve">ACCESS LED</w:t>
      </w:r>
    </w:p>
    <w:p w:rsidR="00000000" w:rsidDel="00000000" w:rsidP="00000000" w:rsidRDefault="00000000" w:rsidRPr="00000000" w14:paraId="000000A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sabréis, en el segundo modelo de </w:t>
      </w:r>
      <w:r w:rsidDel="00000000" w:rsidR="00000000" w:rsidRPr="00000000">
        <w:rPr>
          <w:rFonts w:ascii="Times New Roman" w:cs="Times New Roman" w:eastAsia="Times New Roman" w:hAnsi="Times New Roman"/>
          <w:b w:val="1"/>
          <w:sz w:val="28"/>
          <w:szCs w:val="28"/>
          <w:rtl w:val="0"/>
        </w:rPr>
        <w:t xml:space="preserve">Saturn</w:t>
      </w:r>
      <w:r w:rsidDel="00000000" w:rsidR="00000000" w:rsidRPr="00000000">
        <w:rPr>
          <w:rFonts w:ascii="Times New Roman" w:cs="Times New Roman" w:eastAsia="Times New Roman" w:hAnsi="Times New Roman"/>
          <w:sz w:val="28"/>
          <w:szCs w:val="28"/>
          <w:rtl w:val="0"/>
        </w:rPr>
        <w:t xml:space="preserve">, la gente de </w:t>
      </w:r>
      <w:r w:rsidDel="00000000" w:rsidR="00000000" w:rsidRPr="00000000">
        <w:rPr>
          <w:rFonts w:ascii="Times New Roman" w:cs="Times New Roman" w:eastAsia="Times New Roman" w:hAnsi="Times New Roman"/>
          <w:b w:val="1"/>
          <w:sz w:val="28"/>
          <w:szCs w:val="28"/>
          <w:rtl w:val="0"/>
        </w:rPr>
        <w:t xml:space="preserve">SEGA</w:t>
      </w:r>
      <w:r w:rsidDel="00000000" w:rsidR="00000000" w:rsidRPr="00000000">
        <w:rPr>
          <w:rFonts w:ascii="Times New Roman" w:cs="Times New Roman" w:eastAsia="Times New Roman" w:hAnsi="Times New Roman"/>
          <w:sz w:val="28"/>
          <w:szCs w:val="28"/>
          <w:rtl w:val="0"/>
        </w:rPr>
        <w:t xml:space="preserve"> creyó que un LED de “access” era un gasto insostenible y lo eliminaron... ¡Del todo patético!</w:t>
      </w:r>
    </w:p>
    <w:p w:rsidR="00000000" w:rsidDel="00000000" w:rsidP="00000000" w:rsidRDefault="00000000" w:rsidRPr="00000000" w14:paraId="000000A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os presento la modificación necesaria para poder tener un LED de acceso a datos en nuestras queridas “</w:t>
      </w:r>
      <w:r w:rsidDel="00000000" w:rsidR="00000000" w:rsidRPr="00000000">
        <w:rPr>
          <w:rFonts w:ascii="Times New Roman" w:cs="Times New Roman" w:eastAsia="Times New Roman" w:hAnsi="Times New Roman"/>
          <w:b w:val="1"/>
          <w:sz w:val="28"/>
          <w:szCs w:val="28"/>
          <w:rtl w:val="0"/>
        </w:rPr>
        <w:t xml:space="preserve">model 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MODIFICACIÓN en la placa madre de slots independientes.</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B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primera revisión de segundo modelo de </w:t>
      </w:r>
      <w:r w:rsidDel="00000000" w:rsidR="00000000" w:rsidRPr="00000000">
        <w:rPr>
          <w:rFonts w:ascii="Times New Roman" w:cs="Times New Roman" w:eastAsia="Times New Roman" w:hAnsi="Times New Roman"/>
          <w:b w:val="1"/>
          <w:sz w:val="28"/>
          <w:szCs w:val="28"/>
          <w:rtl w:val="0"/>
        </w:rPr>
        <w:t xml:space="preserve">Saturn</w:t>
      </w:r>
      <w:r w:rsidDel="00000000" w:rsidR="00000000" w:rsidRPr="00000000">
        <w:rPr>
          <w:rFonts w:ascii="Times New Roman" w:cs="Times New Roman" w:eastAsia="Times New Roman" w:hAnsi="Times New Roman"/>
          <w:sz w:val="28"/>
          <w:szCs w:val="28"/>
          <w:rtl w:val="0"/>
        </w:rPr>
        <w:t xml:space="preserve">, llevaba los puertos de mando en una plaquita independiente de la consola. En esta plaquita, llega la señal de “acces”, aunque no hay ni LED, ni resistencia.</w:t>
      </w:r>
    </w:p>
    <w:p w:rsidR="00000000" w:rsidDel="00000000" w:rsidP="00000000" w:rsidRDefault="00000000" w:rsidRPr="00000000" w14:paraId="000000B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628900"/>
            <wp:effectExtent b="0" l="0" r="0" t="0"/>
            <wp:docPr id="20" name="image9.jpg"/>
            <a:graphic>
              <a:graphicData uri="http://schemas.openxmlformats.org/drawingml/2006/picture">
                <pic:pic>
                  <pic:nvPicPr>
                    <pic:cNvPr id="0" name="image9.jpg"/>
                    <pic:cNvPicPr preferRelativeResize="0"/>
                  </pic:nvPicPr>
                  <pic:blipFill>
                    <a:blip r:embed="rId21"/>
                    <a:srcRect b="0" l="0" r="0" t="0"/>
                    <a:stretch>
                      <a:fillRect/>
                    </a:stretch>
                  </pic:blipFill>
                  <pic:spPr>
                    <a:xfrm>
                      <a:off x="0" y="0"/>
                      <a:ext cx="3876675" cy="2628900"/>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B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La modificación consta de tres partes:</w:t>
      </w:r>
    </w:p>
    <w:p w:rsidR="00000000" w:rsidDel="00000000" w:rsidP="00000000" w:rsidRDefault="00000000" w:rsidRPr="00000000" w14:paraId="000000B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primera, tendrá lugar en la plaquita de los slots.</w:t>
      </w:r>
    </w:p>
    <w:p w:rsidR="00000000" w:rsidDel="00000000" w:rsidP="00000000" w:rsidRDefault="00000000" w:rsidRPr="00000000" w14:paraId="000000B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nos fijamos bien veremos que a la izquierda del botón “reset” hay un par de puntitos de soldadura que ya eran para meter el “Access LED”. Lo único que tenemos que hacer es soldarle dos cables, uno a cada punto y dejarlos un poco largos, ya que el LED lo fijaremos directamente en la carcasas de la consola.</w:t>
      </w:r>
    </w:p>
    <w:p w:rsidR="00000000" w:rsidDel="00000000" w:rsidP="00000000" w:rsidRDefault="00000000" w:rsidRPr="00000000" w14:paraId="000000B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7" name="image6.jpg"/>
            <a:graphic>
              <a:graphicData uri="http://schemas.openxmlformats.org/drawingml/2006/picture">
                <pic:pic>
                  <pic:nvPicPr>
                    <pic:cNvPr id="0" name="image6.jpg"/>
                    <pic:cNvPicPr preferRelativeResize="0"/>
                  </pic:nvPicPr>
                  <pic:blipFill>
                    <a:blip r:embed="rId2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BD">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37" name="image32.jpg"/>
            <a:graphic>
              <a:graphicData uri="http://schemas.openxmlformats.org/drawingml/2006/picture">
                <pic:pic>
                  <pic:nvPicPr>
                    <pic:cNvPr id="0" name="image32.jpg"/>
                    <pic:cNvPicPr preferRelativeResize="0"/>
                  </pic:nvPicPr>
                  <pic:blipFill>
                    <a:blip r:embed="rId23"/>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B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segunda cosa, será buscar un </w:t>
      </w:r>
      <w:r w:rsidDel="00000000" w:rsidR="00000000" w:rsidRPr="00000000">
        <w:rPr>
          <w:rFonts w:ascii="Times New Roman" w:cs="Times New Roman" w:eastAsia="Times New Roman" w:hAnsi="Times New Roman"/>
          <w:i w:val="1"/>
          <w:sz w:val="28"/>
          <w:szCs w:val="28"/>
          <w:rtl w:val="0"/>
        </w:rPr>
        <w:t xml:space="preserve">jumper</w:t>
      </w:r>
      <w:r w:rsidDel="00000000" w:rsidR="00000000" w:rsidRPr="00000000">
        <w:rPr>
          <w:rFonts w:ascii="Times New Roman" w:cs="Times New Roman" w:eastAsia="Times New Roman" w:hAnsi="Times New Roman"/>
          <w:sz w:val="28"/>
          <w:szCs w:val="28"/>
          <w:rtl w:val="0"/>
        </w:rPr>
        <w:t xml:space="preserve"> en la placa madre marcado como </w:t>
      </w:r>
      <w:r w:rsidDel="00000000" w:rsidR="00000000" w:rsidRPr="00000000">
        <w:rPr>
          <w:rFonts w:ascii="Times New Roman" w:cs="Times New Roman" w:eastAsia="Times New Roman" w:hAnsi="Times New Roman"/>
          <w:b w:val="1"/>
          <w:sz w:val="28"/>
          <w:szCs w:val="28"/>
          <w:rtl w:val="0"/>
        </w:rPr>
        <w:t xml:space="preserve">R48</w:t>
      </w:r>
      <w:r w:rsidDel="00000000" w:rsidR="00000000" w:rsidRPr="00000000">
        <w:rPr>
          <w:rFonts w:ascii="Times New Roman" w:cs="Times New Roman" w:eastAsia="Times New Roman" w:hAnsi="Times New Roman"/>
          <w:sz w:val="28"/>
          <w:szCs w:val="28"/>
          <w:rtl w:val="0"/>
        </w:rPr>
        <w:t xml:space="preserve">. En este </w:t>
      </w:r>
      <w:r w:rsidDel="00000000" w:rsidR="00000000" w:rsidRPr="00000000">
        <w:rPr>
          <w:rFonts w:ascii="Times New Roman" w:cs="Times New Roman" w:eastAsia="Times New Roman" w:hAnsi="Times New Roman"/>
          <w:i w:val="1"/>
          <w:sz w:val="28"/>
          <w:szCs w:val="28"/>
          <w:rtl w:val="0"/>
        </w:rPr>
        <w:t xml:space="preserve">jumper</w:t>
      </w:r>
      <w:r w:rsidDel="00000000" w:rsidR="00000000" w:rsidRPr="00000000">
        <w:rPr>
          <w:rFonts w:ascii="Times New Roman" w:cs="Times New Roman" w:eastAsia="Times New Roman" w:hAnsi="Times New Roman"/>
          <w:sz w:val="28"/>
          <w:szCs w:val="28"/>
          <w:rtl w:val="0"/>
        </w:rPr>
        <w:t xml:space="preserve"> debería ir la resistencia que llevase corriente al LED. Por lo tanto, intercalando una resistencia de 100 ohmios entre dichos puntos haremos la misma función.</w:t>
      </w:r>
    </w:p>
    <w:p w:rsidR="00000000" w:rsidDel="00000000" w:rsidP="00000000" w:rsidRDefault="00000000" w:rsidRPr="00000000" w14:paraId="000000C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solo soldar la resistencia en los puntos del </w:t>
      </w:r>
      <w:r w:rsidDel="00000000" w:rsidR="00000000" w:rsidRPr="00000000">
        <w:rPr>
          <w:rFonts w:ascii="Times New Roman" w:cs="Times New Roman" w:eastAsia="Times New Roman" w:hAnsi="Times New Roman"/>
          <w:i w:val="1"/>
          <w:sz w:val="28"/>
          <w:szCs w:val="28"/>
          <w:rtl w:val="0"/>
        </w:rPr>
        <w:t xml:space="preserve">jumper</w:t>
      </w:r>
      <w:r w:rsidDel="00000000" w:rsidR="00000000" w:rsidRPr="00000000">
        <w:rPr>
          <w:rFonts w:ascii="Times New Roman" w:cs="Times New Roman" w:eastAsia="Times New Roman" w:hAnsi="Times New Roman"/>
          <w:sz w:val="28"/>
          <w:szCs w:val="28"/>
          <w:rtl w:val="0"/>
        </w:rPr>
        <w:t xml:space="preserve">, ya nos llegará corriente en la ubicación del LED original y, por lo tanto, en los cables que hemos soldado.</w:t>
      </w:r>
    </w:p>
    <w:p w:rsidR="00000000" w:rsidDel="00000000" w:rsidP="00000000" w:rsidRDefault="00000000" w:rsidRPr="00000000" w14:paraId="000000C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pageBreakBefore w:val="0"/>
        <w:shd w:fill="ffffff" w:val="clear"/>
        <w:spacing w:after="40" w:lineRule="auto"/>
        <w:ind w:right="4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0" l="0" r="0" t="0"/>
            <wp:docPr id="10" name="image3.jpg"/>
            <a:graphic>
              <a:graphicData uri="http://schemas.openxmlformats.org/drawingml/2006/picture">
                <pic:pic>
                  <pic:nvPicPr>
                    <pic:cNvPr id="0" name="image3.jpg"/>
                    <pic:cNvPicPr preferRelativeResize="0"/>
                  </pic:nvPicPr>
                  <pic:blipFill>
                    <a:blip r:embed="rId24"/>
                    <a:srcRect b="0" l="0" r="0" t="0"/>
                    <a:stretch>
                      <a:fillRect/>
                    </a:stretch>
                  </pic:blipFill>
                  <pic:spPr>
                    <a:xfrm>
                      <a:off x="0" y="0"/>
                      <a:ext cx="11430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pageBreakBefore w:val="0"/>
        <w:shd w:fill="ffffff" w:val="clear"/>
        <w:spacing w:after="40" w:lineRule="auto"/>
        <w:ind w:right="4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0" l="0" r="0" t="0"/>
            <wp:docPr id="33" name="image33.jpg"/>
            <a:graphic>
              <a:graphicData uri="http://schemas.openxmlformats.org/drawingml/2006/picture">
                <pic:pic>
                  <pic:nvPicPr>
                    <pic:cNvPr id="0" name="image33.jpg"/>
                    <pic:cNvPicPr preferRelativeResize="0"/>
                  </pic:nvPicPr>
                  <pic:blipFill>
                    <a:blip r:embed="rId25"/>
                    <a:srcRect b="0" l="0" r="0" t="0"/>
                    <a:stretch>
                      <a:fillRect/>
                    </a:stretch>
                  </pic:blipFill>
                  <pic:spPr>
                    <a:xfrm>
                      <a:off x="0" y="0"/>
                      <a:ext cx="11430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pageBreakBefore w:val="0"/>
        <w:shd w:fill="ffffff" w:val="clear"/>
        <w:spacing w:after="40" w:lineRule="auto"/>
        <w:ind w:right="4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0" l="0" r="0" t="0"/>
            <wp:docPr id="38" name="image34.jpg"/>
            <a:graphic>
              <a:graphicData uri="http://schemas.openxmlformats.org/drawingml/2006/picture">
                <pic:pic>
                  <pic:nvPicPr>
                    <pic:cNvPr id="0" name="image34.jpg"/>
                    <pic:cNvPicPr preferRelativeResize="0"/>
                  </pic:nvPicPr>
                  <pic:blipFill>
                    <a:blip r:embed="rId26"/>
                    <a:srcRect b="0" l="0" r="0" t="0"/>
                    <a:stretch>
                      <a:fillRect/>
                    </a:stretch>
                  </pic:blipFill>
                  <pic:spPr>
                    <a:xfrm>
                      <a:off x="0" y="0"/>
                      <a:ext cx="11430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C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tercera parte de la modificación es hacer un agujero en algún lugar de la consola (leer antes nuestra recomendación) para meter un LED. Ojo con los agujeros, ya que un LED adicional es bonito si va justo. (pensad que las medidas de los LEDS son de 3mm y 5mm, por lo que los agujeros deben ser exactos).</w:t>
      </w:r>
    </w:p>
    <w:p w:rsidR="00000000" w:rsidDel="00000000" w:rsidP="00000000" w:rsidRDefault="00000000" w:rsidRPr="00000000" w14:paraId="000000C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MODIFICACIÓN en la placa madre de slots en la propia placa.</w:t>
      </w:r>
    </w:p>
    <w:p w:rsidR="00000000" w:rsidDel="00000000" w:rsidP="00000000" w:rsidRDefault="00000000" w:rsidRPr="00000000" w14:paraId="000000C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esa revisión de placa, ya se eliminó todo rastro de “Access LED”, sin embargo, también hay una manera de tenerlo...  Aquí os dejamos los pasos a seguir:</w:t>
      </w:r>
    </w:p>
    <w:p w:rsidR="00000000" w:rsidDel="00000000" w:rsidP="00000000" w:rsidRDefault="00000000" w:rsidRPr="00000000" w14:paraId="000000C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Cogeremos un LED y le soldaremos una resistencia de 100 ohmios en una de sus patas. Seguidamente, soldaremos la pata positiva a 5V en cualquier punto de la placa madre o en el conector principal de la fuente de alimentación (marcado en </w:t>
      </w:r>
      <w:r w:rsidDel="00000000" w:rsidR="00000000" w:rsidRPr="00000000">
        <w:rPr>
          <w:rFonts w:ascii="Times New Roman" w:cs="Times New Roman" w:eastAsia="Times New Roman" w:hAnsi="Times New Roman"/>
          <w:b w:val="1"/>
          <w:sz w:val="28"/>
          <w:szCs w:val="28"/>
          <w:rtl w:val="0"/>
        </w:rPr>
        <w:t xml:space="preserve">verde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negativo, lo cogeremos del conector plano de datos de la lente. Lógicamente, no pelaremos para nada la cinta plana, cogeremos la señal del propio conector de dicha pista (</w:t>
      </w:r>
      <w:r w:rsidDel="00000000" w:rsidR="00000000" w:rsidRPr="00000000">
        <w:rPr>
          <w:rFonts w:ascii="Times New Roman" w:cs="Times New Roman" w:eastAsia="Times New Roman" w:hAnsi="Times New Roman"/>
          <w:b w:val="1"/>
          <w:sz w:val="28"/>
          <w:szCs w:val="28"/>
          <w:rtl w:val="0"/>
        </w:rPr>
        <w:t xml:space="preserve">rojo</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punto de soldadura a conectar el cable es el marcado en la segunda foto (conector visto desde la parte inferior de la placa).</w:t>
      </w:r>
    </w:p>
    <w:p w:rsidR="00000000" w:rsidDel="00000000" w:rsidP="00000000" w:rsidRDefault="00000000" w:rsidRPr="00000000" w14:paraId="000000D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7" name="image12.jpg"/>
            <a:graphic>
              <a:graphicData uri="http://schemas.openxmlformats.org/drawingml/2006/picture">
                <pic:pic>
                  <pic:nvPicPr>
                    <pic:cNvPr id="0" name="image12.jpg"/>
                    <pic:cNvPicPr preferRelativeResize="0"/>
                  </pic:nvPicPr>
                  <pic:blipFill>
                    <a:blip r:embed="rId27"/>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D4">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8" name="image38.jpg"/>
            <a:graphic>
              <a:graphicData uri="http://schemas.openxmlformats.org/drawingml/2006/picture">
                <pic:pic>
                  <pic:nvPicPr>
                    <pic:cNvPr id="0" name="image38.jpg"/>
                    <pic:cNvPicPr preferRelativeResize="0"/>
                  </pic:nvPicPr>
                  <pic:blipFill>
                    <a:blip r:embed="rId28"/>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D5">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z8dfr2s3pktk" w:id="7"/>
      <w:bookmarkEnd w:id="7"/>
      <w:r w:rsidDel="00000000" w:rsidR="00000000" w:rsidRPr="00000000">
        <w:rPr>
          <w:rFonts w:ascii="Times New Roman" w:cs="Times New Roman" w:eastAsia="Times New Roman" w:hAnsi="Times New Roman"/>
          <w:b w:val="1"/>
          <w:sz w:val="38"/>
          <w:szCs w:val="38"/>
          <w:rtl w:val="0"/>
        </w:rPr>
        <w:t xml:space="preserve">Sugerencia Briconsola</w:t>
      </w:r>
    </w:p>
    <w:p w:rsidR="00000000" w:rsidDel="00000000" w:rsidP="00000000" w:rsidRDefault="00000000" w:rsidRPr="00000000" w14:paraId="000000D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D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No sé que pensaréis vosotros, pero una buena alternativa a agujerear la consola, puede ser esta: </w:t>
      </w:r>
    </w:p>
    <w:p w:rsidR="00000000" w:rsidDel="00000000" w:rsidP="00000000" w:rsidRDefault="00000000" w:rsidRPr="00000000" w14:paraId="000000D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D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realizarla, solo tenemos que tener un LED luminoso de 5mm y seguir los pasos siguientes:</w:t>
      </w:r>
    </w:p>
    <w:p w:rsidR="00000000" w:rsidDel="00000000" w:rsidP="00000000" w:rsidRDefault="00000000" w:rsidRPr="00000000" w14:paraId="000000D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Desmontar la carcasa superior de la consola y la tapita de slot. Con unas tijeras reforzadas o unos alicates pequeños, debemos cortar todos los nervios de plástico que molesten para poder seguir, con un par de hilos finos, la trayectoria marcada en la siguiente foto: (camino del cable marcado en </w:t>
      </w:r>
      <w:r w:rsidDel="00000000" w:rsidR="00000000" w:rsidRPr="00000000">
        <w:rPr>
          <w:rFonts w:ascii="Times New Roman" w:cs="Times New Roman" w:eastAsia="Times New Roman" w:hAnsi="Times New Roman"/>
          <w:b w:val="1"/>
          <w:sz w:val="28"/>
          <w:szCs w:val="28"/>
          <w:rtl w:val="0"/>
        </w:rPr>
        <w:t xml:space="preserve">amarillo</w:t>
      </w:r>
      <w:r w:rsidDel="00000000" w:rsidR="00000000" w:rsidRPr="00000000">
        <w:rPr>
          <w:rFonts w:ascii="Times New Roman" w:cs="Times New Roman" w:eastAsia="Times New Roman" w:hAnsi="Times New Roman"/>
          <w:sz w:val="28"/>
          <w:szCs w:val="28"/>
          <w:rtl w:val="0"/>
        </w:rPr>
        <w:t xml:space="preserve">, cortes necesarios marcados en </w:t>
      </w:r>
      <w:r w:rsidDel="00000000" w:rsidR="00000000" w:rsidRPr="00000000">
        <w:rPr>
          <w:rFonts w:ascii="Times New Roman" w:cs="Times New Roman" w:eastAsia="Times New Roman" w:hAnsi="Times New Roman"/>
          <w:b w:val="1"/>
          <w:sz w:val="28"/>
          <w:szCs w:val="28"/>
          <w:rtl w:val="0"/>
        </w:rPr>
        <w:t xml:space="preserve">rojo</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E">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590925" cy="2695575"/>
            <wp:effectExtent b="0" l="0" r="0" t="0"/>
            <wp:docPr id="14" name="image5.jpg"/>
            <a:graphic>
              <a:graphicData uri="http://schemas.openxmlformats.org/drawingml/2006/picture">
                <pic:pic>
                  <pic:nvPicPr>
                    <pic:cNvPr id="0" name="image5.jpg"/>
                    <pic:cNvPicPr preferRelativeResize="0"/>
                  </pic:nvPicPr>
                  <pic:blipFill>
                    <a:blip r:embed="rId29"/>
                    <a:srcRect b="0" l="0" r="0" t="0"/>
                    <a:stretch>
                      <a:fillRect/>
                    </a:stretch>
                  </pic:blipFill>
                  <pic:spPr>
                    <a:xfrm>
                      <a:off x="0" y="0"/>
                      <a:ext cx="3590925" cy="2695575"/>
                    </a:xfrm>
                    <a:prstGeom prst="rect"/>
                    <a:ln/>
                  </pic:spPr>
                </pic:pic>
              </a:graphicData>
            </a:graphic>
          </wp:inline>
        </w:drawing>
      </w:r>
      <w:r w:rsidDel="00000000" w:rsidR="00000000" w:rsidRPr="00000000">
        <w:rPr>
          <w:rtl w:val="0"/>
        </w:rPr>
      </w:r>
    </w:p>
    <w:p w:rsidR="00000000" w:rsidDel="00000000" w:rsidP="00000000" w:rsidRDefault="00000000" w:rsidRPr="00000000" w14:paraId="000000D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Soldarle al LED dos cables finos y pegarlos en la carcasa mediante </w:t>
      </w:r>
      <w:r w:rsidDel="00000000" w:rsidR="00000000" w:rsidRPr="00000000">
        <w:rPr>
          <w:rFonts w:ascii="Times New Roman" w:cs="Times New Roman" w:eastAsia="Times New Roman" w:hAnsi="Times New Roman"/>
          <w:i w:val="1"/>
          <w:sz w:val="28"/>
          <w:szCs w:val="28"/>
          <w:rtl w:val="0"/>
        </w:rPr>
        <w:t xml:space="preserve">Nural</w:t>
      </w:r>
      <w:r w:rsidDel="00000000" w:rsidR="00000000" w:rsidRPr="00000000">
        <w:rPr>
          <w:rFonts w:ascii="Times New Roman" w:cs="Times New Roman" w:eastAsia="Times New Roman" w:hAnsi="Times New Roman"/>
          <w:sz w:val="28"/>
          <w:szCs w:val="28"/>
          <w:rtl w:val="0"/>
        </w:rPr>
        <w:t xml:space="preserve"> o </w:t>
      </w:r>
      <w:r w:rsidDel="00000000" w:rsidR="00000000" w:rsidRPr="00000000">
        <w:rPr>
          <w:rFonts w:ascii="Times New Roman" w:cs="Times New Roman" w:eastAsia="Times New Roman" w:hAnsi="Times New Roman"/>
          <w:i w:val="1"/>
          <w:sz w:val="28"/>
          <w:szCs w:val="28"/>
          <w:rtl w:val="0"/>
        </w:rPr>
        <w:t xml:space="preserve">Loctite</w:t>
      </w:r>
      <w:r w:rsidDel="00000000" w:rsidR="00000000" w:rsidRPr="00000000">
        <w:rPr>
          <w:rFonts w:ascii="Times New Roman" w:cs="Times New Roman" w:eastAsia="Times New Roman" w:hAnsi="Times New Roman"/>
          <w:sz w:val="28"/>
          <w:szCs w:val="28"/>
          <w:rtl w:val="0"/>
        </w:rPr>
        <w:t xml:space="preserve">. Según podéis ver en las siguientes fotos, una vez fijados, podemos pintarlos con un permanente negro.</w:t>
      </w:r>
    </w:p>
    <w:p w:rsidR="00000000" w:rsidDel="00000000" w:rsidP="00000000" w:rsidRDefault="00000000" w:rsidRPr="00000000" w14:paraId="000000E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pageBreakBefore w:val="0"/>
        <w:numPr>
          <w:ilvl w:val="0"/>
          <w:numId w:val="1"/>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8"/>
          <w:szCs w:val="28"/>
        </w:rPr>
        <w:drawing>
          <wp:inline distB="114300" distT="114300" distL="114300" distR="114300">
            <wp:extent cx="3581400" cy="2686050"/>
            <wp:effectExtent b="0" l="0" r="0" t="0"/>
            <wp:docPr id="1" name="image28.jpg"/>
            <a:graphic>
              <a:graphicData uri="http://schemas.openxmlformats.org/drawingml/2006/picture">
                <pic:pic>
                  <pic:nvPicPr>
                    <pic:cNvPr id="0" name="image28.jpg"/>
                    <pic:cNvPicPr preferRelativeResize="0"/>
                  </pic:nvPicPr>
                  <pic:blipFill>
                    <a:blip r:embed="rId30"/>
                    <a:srcRect b="0" l="0" r="0" t="0"/>
                    <a:stretch>
                      <a:fillRect/>
                    </a:stretch>
                  </pic:blipFill>
                  <pic:spPr>
                    <a:xfrm>
                      <a:off x="0" y="0"/>
                      <a:ext cx="3581400" cy="2686050"/>
                    </a:xfrm>
                    <a:prstGeom prst="rect"/>
                    <a:ln/>
                  </pic:spPr>
                </pic:pic>
              </a:graphicData>
            </a:graphic>
          </wp:inline>
        </w:drawing>
      </w:r>
      <w:r w:rsidDel="00000000" w:rsidR="00000000" w:rsidRPr="00000000">
        <w:rPr>
          <w:rtl w:val="0"/>
        </w:rPr>
      </w:r>
    </w:p>
    <w:p w:rsidR="00000000" w:rsidDel="00000000" w:rsidP="00000000" w:rsidRDefault="00000000" w:rsidRPr="00000000" w14:paraId="000000E3">
      <w:pPr>
        <w:pageBreakBefore w:val="0"/>
        <w:numPr>
          <w:ilvl w:val="0"/>
          <w:numId w:val="1"/>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8"/>
          <w:szCs w:val="28"/>
        </w:rPr>
        <w:drawing>
          <wp:inline distB="114300" distT="114300" distL="114300" distR="114300">
            <wp:extent cx="2705100" cy="2028825"/>
            <wp:effectExtent b="0" l="0" r="0" t="0"/>
            <wp:docPr id="17" name="image10.jpg"/>
            <a:graphic>
              <a:graphicData uri="http://schemas.openxmlformats.org/drawingml/2006/picture">
                <pic:pic>
                  <pic:nvPicPr>
                    <pic:cNvPr id="0" name="image10.jpg"/>
                    <pic:cNvPicPr preferRelativeResize="0"/>
                  </pic:nvPicPr>
                  <pic:blipFill>
                    <a:blip r:embed="rId31"/>
                    <a:srcRect b="0" l="0" r="0" t="0"/>
                    <a:stretch>
                      <a:fillRect/>
                    </a:stretch>
                  </pic:blipFill>
                  <pic:spPr>
                    <a:xfrm>
                      <a:off x="0" y="0"/>
                      <a:ext cx="2705100" cy="2028825"/>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pageBreakBefore w:val="0"/>
        <w:numPr>
          <w:ilvl w:val="0"/>
          <w:numId w:val="1"/>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8"/>
          <w:szCs w:val="28"/>
        </w:rPr>
        <w:drawing>
          <wp:inline distB="114300" distT="114300" distL="114300" distR="114300">
            <wp:extent cx="2705100" cy="2028825"/>
            <wp:effectExtent b="0" l="0" r="0" t="0"/>
            <wp:docPr id="4" name="image11.jpg"/>
            <a:graphic>
              <a:graphicData uri="http://schemas.openxmlformats.org/drawingml/2006/picture">
                <pic:pic>
                  <pic:nvPicPr>
                    <pic:cNvPr id="0" name="image11.jpg"/>
                    <pic:cNvPicPr preferRelativeResize="0"/>
                  </pic:nvPicPr>
                  <pic:blipFill>
                    <a:blip r:embed="rId32"/>
                    <a:srcRect b="0" l="0" r="0" t="0"/>
                    <a:stretch>
                      <a:fillRect/>
                    </a:stretch>
                  </pic:blipFill>
                  <pic:spPr>
                    <a:xfrm>
                      <a:off x="0" y="0"/>
                      <a:ext cx="2705100" cy="2028825"/>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pageBreakBefore w:val="0"/>
        <w:numPr>
          <w:ilvl w:val="0"/>
          <w:numId w:val="1"/>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8"/>
          <w:szCs w:val="28"/>
        </w:rPr>
        <w:drawing>
          <wp:inline distB="114300" distT="114300" distL="114300" distR="114300">
            <wp:extent cx="2667000" cy="2000250"/>
            <wp:effectExtent b="0" l="0" r="0" t="0"/>
            <wp:docPr id="15" name="image25.jpg"/>
            <a:graphic>
              <a:graphicData uri="http://schemas.openxmlformats.org/drawingml/2006/picture">
                <pic:pic>
                  <pic:nvPicPr>
                    <pic:cNvPr id="0" name="image25.jpg"/>
                    <pic:cNvPicPr preferRelativeResize="0"/>
                  </pic:nvPicPr>
                  <pic:blipFill>
                    <a:blip r:embed="rId33"/>
                    <a:srcRect b="0" l="0" r="0" t="0"/>
                    <a:stretch>
                      <a:fillRect/>
                    </a:stretch>
                  </pic:blipFill>
                  <pic:spPr>
                    <a:xfrm>
                      <a:off x="0" y="0"/>
                      <a:ext cx="2667000" cy="2000250"/>
                    </a:xfrm>
                    <a:prstGeom prst="rect"/>
                    <a:ln/>
                  </pic:spPr>
                </pic:pic>
              </a:graphicData>
            </a:graphic>
          </wp:inline>
        </w:drawing>
      </w:r>
      <w:r w:rsidDel="00000000" w:rsidR="00000000" w:rsidRPr="00000000">
        <w:rPr>
          <w:rtl w:val="0"/>
        </w:rPr>
      </w:r>
    </w:p>
    <w:p w:rsidR="00000000" w:rsidDel="00000000" w:rsidP="00000000" w:rsidRDefault="00000000" w:rsidRPr="00000000" w14:paraId="000000E6">
      <w:pPr>
        <w:pageBreakBefore w:val="0"/>
        <w:numPr>
          <w:ilvl w:val="0"/>
          <w:numId w:val="1"/>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8"/>
          <w:szCs w:val="28"/>
        </w:rPr>
        <w:drawing>
          <wp:inline distB="114300" distT="114300" distL="114300" distR="114300">
            <wp:extent cx="3581400" cy="2686050"/>
            <wp:effectExtent b="0" l="0" r="0" t="0"/>
            <wp:docPr id="29" name="image24.jpg"/>
            <a:graphic>
              <a:graphicData uri="http://schemas.openxmlformats.org/drawingml/2006/picture">
                <pic:pic>
                  <pic:nvPicPr>
                    <pic:cNvPr id="0" name="image24.jpg"/>
                    <pic:cNvPicPr preferRelativeResize="0"/>
                  </pic:nvPicPr>
                  <pic:blipFill>
                    <a:blip r:embed="rId30"/>
                    <a:srcRect b="0" l="0" r="0" t="0"/>
                    <a:stretch>
                      <a:fillRect/>
                    </a:stretch>
                  </pic:blipFill>
                  <pic:spPr>
                    <a:xfrm>
                      <a:off x="0" y="0"/>
                      <a:ext cx="3581400" cy="2686050"/>
                    </a:xfrm>
                    <a:prstGeom prst="rect"/>
                    <a:ln/>
                  </pic:spPr>
                </pic:pic>
              </a:graphicData>
            </a:graphic>
          </wp:inline>
        </w:drawing>
      </w:r>
      <w:r w:rsidDel="00000000" w:rsidR="00000000" w:rsidRPr="00000000">
        <w:rPr>
          <w:rtl w:val="0"/>
        </w:rPr>
      </w:r>
    </w:p>
    <w:p w:rsidR="00000000" w:rsidDel="00000000" w:rsidP="00000000" w:rsidRDefault="00000000" w:rsidRPr="00000000" w14:paraId="000000E7">
      <w:pPr>
        <w:pageBreakBefore w:val="0"/>
        <w:numPr>
          <w:ilvl w:val="0"/>
          <w:numId w:val="1"/>
        </w:numPr>
        <w:pBdr>
          <w:top w:color="auto" w:space="0" w:sz="0" w:val="none"/>
          <w:bottom w:color="auto" w:space="0" w:sz="0" w:val="none"/>
          <w:right w:color="auto" w:space="0" w:sz="0" w:val="none"/>
          <w:between w:color="auto" w:space="0" w:sz="0" w:val="none"/>
        </w:pBdr>
        <w:ind w:left="720" w:right="40" w:hanging="360"/>
        <w:jc w:val="center"/>
        <w:rPr>
          <w:color w:val="000000"/>
        </w:rPr>
      </w:pPr>
      <w:r w:rsidDel="00000000" w:rsidR="00000000" w:rsidRPr="00000000">
        <w:rPr>
          <w:rFonts w:ascii="Times New Roman" w:cs="Times New Roman" w:eastAsia="Times New Roman" w:hAnsi="Times New Roman"/>
          <w:sz w:val="28"/>
          <w:szCs w:val="28"/>
        </w:rPr>
        <w:drawing>
          <wp:inline distB="114300" distT="114300" distL="114300" distR="114300">
            <wp:extent cx="2705100" cy="2028825"/>
            <wp:effectExtent b="0" l="0" r="0" t="0"/>
            <wp:docPr id="21" name="image19.jpg"/>
            <a:graphic>
              <a:graphicData uri="http://schemas.openxmlformats.org/drawingml/2006/picture">
                <pic:pic>
                  <pic:nvPicPr>
                    <pic:cNvPr id="0" name="image19.jpg"/>
                    <pic:cNvPicPr preferRelativeResize="0"/>
                  </pic:nvPicPr>
                  <pic:blipFill>
                    <a:blip r:embed="rId31"/>
                    <a:srcRect b="0" l="0" r="0" t="0"/>
                    <a:stretch>
                      <a:fillRect/>
                    </a:stretch>
                  </pic:blipFill>
                  <pic:spPr>
                    <a:xfrm>
                      <a:off x="0" y="0"/>
                      <a:ext cx="2705100" cy="2028825"/>
                    </a:xfrm>
                    <a:prstGeom prst="rect"/>
                    <a:ln/>
                  </pic:spPr>
                </pic:pic>
              </a:graphicData>
            </a:graphic>
          </wp:inline>
        </w:drawing>
      </w:r>
      <w:r w:rsidDel="00000000" w:rsidR="00000000" w:rsidRPr="00000000">
        <w:rPr>
          <w:rtl w:val="0"/>
        </w:rPr>
      </w:r>
    </w:p>
    <w:p w:rsidR="00000000" w:rsidDel="00000000" w:rsidP="00000000" w:rsidRDefault="00000000" w:rsidRPr="00000000" w14:paraId="000000E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8"/>
          <w:szCs w:val="28"/>
          <w:rtl w:val="0"/>
        </w:rPr>
        <w:t xml:space="preserve">Una vez seco y pintado, ya podemos volver a montar la tapa, conectar el LED de la forma descrita anteriormente (depende de nuestro modelo de placa) y admirar el resultado.</w:t>
      </w:r>
    </w:p>
    <w:p w:rsidR="00000000" w:rsidDel="00000000" w:rsidP="00000000" w:rsidRDefault="00000000" w:rsidRPr="00000000" w14:paraId="000000E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cnlegth6nc8p" w:id="8"/>
      <w:bookmarkEnd w:id="8"/>
      <w:r w:rsidDel="00000000" w:rsidR="00000000" w:rsidRPr="00000000">
        <w:rPr>
          <w:rFonts w:ascii="Times New Roman" w:cs="Times New Roman" w:eastAsia="Times New Roman" w:hAnsi="Times New Roman"/>
          <w:b w:val="1"/>
          <w:sz w:val="38"/>
          <w:szCs w:val="38"/>
          <w:rtl w:val="0"/>
        </w:rPr>
        <w:t xml:space="preserve">Cambiar pila de memoria sin perder datos</w:t>
      </w:r>
    </w:p>
    <w:p w:rsidR="00000000" w:rsidDel="00000000" w:rsidP="00000000" w:rsidRDefault="00000000" w:rsidRPr="00000000" w14:paraId="000000E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os presento la modificación definitiva para no perder los datos almacenados en la memoria interna de la </w:t>
      </w:r>
      <w:r w:rsidDel="00000000" w:rsidR="00000000" w:rsidRPr="00000000">
        <w:rPr>
          <w:rFonts w:ascii="Times New Roman" w:cs="Times New Roman" w:eastAsia="Times New Roman" w:hAnsi="Times New Roman"/>
          <w:b w:val="1"/>
          <w:sz w:val="28"/>
          <w:szCs w:val="28"/>
          <w:rtl w:val="0"/>
        </w:rPr>
        <w:t xml:space="preserve">Saturn</w:t>
      </w:r>
      <w:r w:rsidDel="00000000" w:rsidR="00000000" w:rsidRPr="00000000">
        <w:rPr>
          <w:rFonts w:ascii="Times New Roman" w:cs="Times New Roman" w:eastAsia="Times New Roman" w:hAnsi="Times New Roman"/>
          <w:sz w:val="28"/>
          <w:szCs w:val="28"/>
          <w:rtl w:val="0"/>
        </w:rPr>
        <w:t xml:space="preserve"> al cambiar la pila.</w:t>
      </w:r>
    </w:p>
    <w:p w:rsidR="00000000" w:rsidDel="00000000" w:rsidP="00000000" w:rsidRDefault="00000000" w:rsidRPr="00000000" w14:paraId="000000E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idea es </w:t>
      </w:r>
      <w:r w:rsidDel="00000000" w:rsidR="00000000" w:rsidRPr="00000000">
        <w:rPr>
          <w:rFonts w:ascii="Times New Roman" w:cs="Times New Roman" w:eastAsia="Times New Roman" w:hAnsi="Times New Roman"/>
          <w:b w:val="1"/>
          <w:sz w:val="28"/>
          <w:szCs w:val="28"/>
          <w:rtl w:val="0"/>
        </w:rPr>
        <w:t xml:space="preserve">MUY SIMPLE</w:t>
      </w:r>
      <w:r w:rsidDel="00000000" w:rsidR="00000000" w:rsidRPr="00000000">
        <w:rPr>
          <w:rFonts w:ascii="Times New Roman" w:cs="Times New Roman" w:eastAsia="Times New Roman" w:hAnsi="Times New Roman"/>
          <w:sz w:val="28"/>
          <w:szCs w:val="28"/>
          <w:rtl w:val="0"/>
        </w:rPr>
        <w:t xml:space="preserve">: alimentar la consola, paralelamente, mientras cambiamos la pila.</w:t>
      </w:r>
    </w:p>
    <w:p w:rsidR="00000000" w:rsidDel="00000000" w:rsidP="00000000" w:rsidRDefault="00000000" w:rsidRPr="00000000" w14:paraId="000000F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pila de Litio </w:t>
      </w:r>
      <w:r w:rsidDel="00000000" w:rsidR="00000000" w:rsidRPr="00000000">
        <w:rPr>
          <w:rFonts w:ascii="Times New Roman" w:cs="Times New Roman" w:eastAsia="Times New Roman" w:hAnsi="Times New Roman"/>
          <w:b w:val="1"/>
          <w:i w:val="1"/>
          <w:sz w:val="28"/>
          <w:szCs w:val="28"/>
          <w:rtl w:val="0"/>
        </w:rPr>
        <w:t xml:space="preserve">CR2032</w:t>
      </w:r>
      <w:r w:rsidDel="00000000" w:rsidR="00000000" w:rsidRPr="00000000">
        <w:rPr>
          <w:rFonts w:ascii="Times New Roman" w:cs="Times New Roman" w:eastAsia="Times New Roman" w:hAnsi="Times New Roman"/>
          <w:sz w:val="28"/>
          <w:szCs w:val="28"/>
          <w:rtl w:val="0"/>
        </w:rPr>
        <w:t xml:space="preserve">, como la que lleva la </w:t>
      </w:r>
      <w:r w:rsidDel="00000000" w:rsidR="00000000" w:rsidRPr="00000000">
        <w:rPr>
          <w:rFonts w:ascii="Times New Roman" w:cs="Times New Roman" w:eastAsia="Times New Roman" w:hAnsi="Times New Roman"/>
          <w:b w:val="1"/>
          <w:sz w:val="28"/>
          <w:szCs w:val="28"/>
          <w:rtl w:val="0"/>
        </w:rPr>
        <w:t xml:space="preserve">Saturn</w:t>
      </w:r>
      <w:r w:rsidDel="00000000" w:rsidR="00000000" w:rsidRPr="00000000">
        <w:rPr>
          <w:rFonts w:ascii="Times New Roman" w:cs="Times New Roman" w:eastAsia="Times New Roman" w:hAnsi="Times New Roman"/>
          <w:sz w:val="28"/>
          <w:szCs w:val="28"/>
          <w:rtl w:val="0"/>
        </w:rPr>
        <w:t xml:space="preserve"> es una pila muy común y barata, por lo que lo ideal es cambiarla una vez al año. Lógicamente, lo más recomendable es poseer un </w:t>
      </w:r>
      <w:r w:rsidDel="00000000" w:rsidR="00000000" w:rsidRPr="00000000">
        <w:rPr>
          <w:rFonts w:ascii="Times New Roman" w:cs="Times New Roman" w:eastAsia="Times New Roman" w:hAnsi="Times New Roman"/>
          <w:i w:val="1"/>
          <w:sz w:val="28"/>
          <w:szCs w:val="28"/>
          <w:rtl w:val="0"/>
        </w:rPr>
        <w:t xml:space="preserve">Memory Card</w:t>
      </w:r>
      <w:r w:rsidDel="00000000" w:rsidR="00000000" w:rsidRPr="00000000">
        <w:rPr>
          <w:rFonts w:ascii="Times New Roman" w:cs="Times New Roman" w:eastAsia="Times New Roman" w:hAnsi="Times New Roman"/>
          <w:sz w:val="28"/>
          <w:szCs w:val="28"/>
          <w:rtl w:val="0"/>
        </w:rPr>
        <w:t xml:space="preserve"> e ir pasando los logros de la consola al cartucho, no obstante, no todos lo tenemos...</w:t>
      </w:r>
    </w:p>
    <w:p w:rsidR="00000000" w:rsidDel="00000000" w:rsidP="00000000" w:rsidRDefault="00000000" w:rsidRPr="00000000" w14:paraId="000000F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modificación es simple en cuanto a materiales y no rompe, en absoluto, la estética de la consola. </w:t>
      </w:r>
    </w:p>
    <w:p w:rsidR="00000000" w:rsidDel="00000000" w:rsidP="00000000" w:rsidRDefault="00000000" w:rsidRPr="00000000" w14:paraId="000000F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2" name="image18.jpg"/>
            <a:graphic>
              <a:graphicData uri="http://schemas.openxmlformats.org/drawingml/2006/picture">
                <pic:pic>
                  <pic:nvPicPr>
                    <pic:cNvPr id="0" name="image18.jpg"/>
                    <pic:cNvPicPr preferRelativeResize="0"/>
                  </pic:nvPicPr>
                  <pic:blipFill>
                    <a:blip r:embed="rId34"/>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F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Empezamos por comprar, en cualquier tienda de electrónica, un transformador universal de 12 voltios (ajustable a 3V) y un conector hembra para su clavija.</w:t>
      </w:r>
    </w:p>
    <w:p w:rsidR="00000000" w:rsidDel="00000000" w:rsidP="00000000" w:rsidRDefault="00000000" w:rsidRPr="00000000" w14:paraId="000000F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32" name="image31.jpg"/>
            <a:graphic>
              <a:graphicData uri="http://schemas.openxmlformats.org/drawingml/2006/picture">
                <pic:pic>
                  <pic:nvPicPr>
                    <pic:cNvPr id="0" name="image31.jpg"/>
                    <pic:cNvPicPr preferRelativeResize="0"/>
                  </pic:nvPicPr>
                  <pic:blipFill>
                    <a:blip r:embed="rId35"/>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FA">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34" name="image35.jpg"/>
            <a:graphic>
              <a:graphicData uri="http://schemas.openxmlformats.org/drawingml/2006/picture">
                <pic:pic>
                  <pic:nvPicPr>
                    <pic:cNvPr id="0" name="image35.jpg"/>
                    <pic:cNvPicPr preferRelativeResize="0"/>
                  </pic:nvPicPr>
                  <pic:blipFill>
                    <a:blip r:embed="rId36"/>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F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desmontaremos la carcasa superior de la consola y apartaremos el grupo lector, más que nada para evitar vibraciones.</w:t>
      </w:r>
    </w:p>
    <w:p w:rsidR="00000000" w:rsidDel="00000000" w:rsidP="00000000" w:rsidRDefault="00000000" w:rsidRPr="00000000" w14:paraId="000000F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Veréis que, en el ejemplo, he metido el conector hembra dentro la consola para que, estéticamente, no estorbase, sin embargo, es del todo válido el fijarlo en la propia carcasa (cada uno que valore sus necesidades).</w:t>
      </w:r>
    </w:p>
    <w:p w:rsidR="00000000" w:rsidDel="00000000" w:rsidP="00000000" w:rsidRDefault="00000000" w:rsidRPr="00000000" w14:paraId="000000F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los que queráis meterlo dentro, os aconsejo que desmontéis la fuente de alimentación y la carcasa metálica, de esta forma, podréis hacer el agujero fuera de la consola.</w:t>
      </w:r>
    </w:p>
    <w:p w:rsidR="00000000" w:rsidDel="00000000" w:rsidP="00000000" w:rsidRDefault="00000000" w:rsidRPr="00000000" w14:paraId="0000010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3" name="image23.jpg"/>
            <a:graphic>
              <a:graphicData uri="http://schemas.openxmlformats.org/drawingml/2006/picture">
                <pic:pic>
                  <pic:nvPicPr>
                    <pic:cNvPr id="0" name="image23.jpg"/>
                    <pic:cNvPicPr preferRelativeResize="0"/>
                  </pic:nvPicPr>
                  <pic:blipFill>
                    <a:blip r:embed="rId37"/>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03">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2" name="image20.jpg"/>
            <a:graphic>
              <a:graphicData uri="http://schemas.openxmlformats.org/drawingml/2006/picture">
                <pic:pic>
                  <pic:nvPicPr>
                    <pic:cNvPr id="0" name="image20.jpg"/>
                    <pic:cNvPicPr preferRelativeResize="0"/>
                  </pic:nvPicPr>
                  <pic:blipFill>
                    <a:blip r:embed="rId38"/>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tengamos el agujero realizado, a medida de la clavija hembra, lo fijaremos con la ayuda de Nural, silicona fuerte o su propio roscado (en caso de tenerlo) y le conectaremos dos cables.</w:t>
      </w:r>
    </w:p>
    <w:p w:rsidR="00000000" w:rsidDel="00000000" w:rsidP="00000000" w:rsidRDefault="00000000" w:rsidRPr="00000000" w14:paraId="000001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Ojo con la polaridad, debe coincidir, forzosamente, con la del transformador que vayamos a usar para el proceso.</w:t>
      </w:r>
    </w:p>
    <w:p w:rsidR="00000000" w:rsidDel="00000000" w:rsidP="00000000" w:rsidRDefault="00000000" w:rsidRPr="00000000" w14:paraId="000001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12" name="image17.jpg"/>
            <a:graphic>
              <a:graphicData uri="http://schemas.openxmlformats.org/drawingml/2006/picture">
                <pic:pic>
                  <pic:nvPicPr>
                    <pic:cNvPr id="0" name="image17.jpg"/>
                    <pic:cNvPicPr preferRelativeResize="0"/>
                  </pic:nvPicPr>
                  <pic:blipFill>
                    <a:blip r:embed="rId39"/>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1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Paralelo a esto, podemos conectar dos cables a la base del soporte de la pila. Como veréis en las siguientes fotos, el negativo lo he cogido de otro punto de la placa, ya que cogerlo del soporte es más engorroso. El positivo sí podemos cogerlo de la propia pared del soporte.</w:t>
      </w:r>
    </w:p>
    <w:p w:rsidR="00000000" w:rsidDel="00000000" w:rsidP="00000000" w:rsidRDefault="00000000" w:rsidRPr="00000000" w14:paraId="000001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047875"/>
            <wp:effectExtent b="0" l="0" r="0" t="0"/>
            <wp:docPr id="16" name="image4.jpg"/>
            <a:graphic>
              <a:graphicData uri="http://schemas.openxmlformats.org/drawingml/2006/picture">
                <pic:pic>
                  <pic:nvPicPr>
                    <pic:cNvPr id="0" name="image4.jpg"/>
                    <pic:cNvPicPr preferRelativeResize="0"/>
                  </pic:nvPicPr>
                  <pic:blipFill>
                    <a:blip r:embed="rId40"/>
                    <a:srcRect b="0" l="0" r="0" t="0"/>
                    <a:stretch>
                      <a:fillRect/>
                    </a:stretch>
                  </pic:blipFill>
                  <pic:spPr>
                    <a:xfrm>
                      <a:off x="0" y="0"/>
                      <a:ext cx="3876675" cy="2047875"/>
                    </a:xfrm>
                    <a:prstGeom prst="rect"/>
                    <a:ln/>
                  </pic:spPr>
                </pic:pic>
              </a:graphicData>
            </a:graphic>
          </wp:inline>
        </w:drawing>
      </w:r>
      <w:r w:rsidDel="00000000" w:rsidR="00000000" w:rsidRPr="00000000">
        <w:rPr>
          <w:rtl w:val="0"/>
        </w:rPr>
      </w:r>
    </w:p>
    <w:p w:rsidR="00000000" w:rsidDel="00000000" w:rsidP="00000000" w:rsidRDefault="00000000" w:rsidRPr="00000000" w14:paraId="000001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Ya está, con solo conectar estos dos cables al conector hembra (respetando siempre la polaridad, vuelvo a recalcarlo), ya tendremos la modificación terminada y, por lo tanto, podremos volver a montar la consola.</w:t>
      </w:r>
    </w:p>
    <w:p w:rsidR="00000000" w:rsidDel="00000000" w:rsidP="00000000" w:rsidRDefault="00000000" w:rsidRPr="00000000" w14:paraId="000001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Ahora, ajustando nuestro transformador en su escala de 3 voltios y con la consola desenchufada de la red, conectaremos el jac y podremos proceder al cambio de pila sin temer por los datos, ya que, en ningún momento quedarán sin corriente.</w:t>
      </w:r>
    </w:p>
    <w:p w:rsidR="00000000" w:rsidDel="00000000" w:rsidP="00000000" w:rsidRDefault="00000000" w:rsidRPr="00000000" w14:paraId="000001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3">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30" name="image26.jpg"/>
            <a:graphic>
              <a:graphicData uri="http://schemas.openxmlformats.org/drawingml/2006/picture">
                <pic:pic>
                  <pic:nvPicPr>
                    <pic:cNvPr id="0" name="image26.jpg"/>
                    <pic:cNvPicPr preferRelativeResize="0"/>
                  </pic:nvPicPr>
                  <pic:blipFill>
                    <a:blip r:embed="rId41"/>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14">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9" name="image8.jpg"/>
            <a:graphic>
              <a:graphicData uri="http://schemas.openxmlformats.org/drawingml/2006/picture">
                <pic:pic>
                  <pic:nvPicPr>
                    <pic:cNvPr id="0" name="image8.jpg"/>
                    <pic:cNvPicPr preferRelativeResize="0"/>
                  </pic:nvPicPr>
                  <pic:blipFill>
                    <a:blip r:embed="rId4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15">
      <w:pPr>
        <w:pageBreakBefore w:val="0"/>
        <w:jc w:val="center"/>
        <w:rPr/>
      </w:pPr>
      <w:r w:rsidDel="00000000" w:rsidR="00000000" w:rsidRPr="00000000">
        <w:rPr>
          <w:rtl w:val="0"/>
        </w:rPr>
      </w:r>
    </w:p>
    <w:p w:rsidR="00000000" w:rsidDel="00000000" w:rsidP="00000000" w:rsidRDefault="00000000" w:rsidRPr="00000000" w14:paraId="00000116">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b w:val="0"/>
        <w:i w:val="0"/>
        <w:color w:val="f4fff7"/>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4.jpg"/><Relationship Id="rId20" Type="http://schemas.openxmlformats.org/officeDocument/2006/relationships/image" Target="media/image1.jpg"/><Relationship Id="rId42" Type="http://schemas.openxmlformats.org/officeDocument/2006/relationships/image" Target="media/image8.jpg"/><Relationship Id="rId41" Type="http://schemas.openxmlformats.org/officeDocument/2006/relationships/image" Target="media/image26.jpg"/><Relationship Id="rId22" Type="http://schemas.openxmlformats.org/officeDocument/2006/relationships/image" Target="media/image6.jpg"/><Relationship Id="rId21" Type="http://schemas.openxmlformats.org/officeDocument/2006/relationships/image" Target="media/image9.jpg"/><Relationship Id="rId24" Type="http://schemas.openxmlformats.org/officeDocument/2006/relationships/image" Target="media/image3.jpg"/><Relationship Id="rId23" Type="http://schemas.openxmlformats.org/officeDocument/2006/relationships/image" Target="media/image3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0.jpg"/><Relationship Id="rId26" Type="http://schemas.openxmlformats.org/officeDocument/2006/relationships/image" Target="media/image34.jpg"/><Relationship Id="rId25" Type="http://schemas.openxmlformats.org/officeDocument/2006/relationships/image" Target="media/image33.jpg"/><Relationship Id="rId28" Type="http://schemas.openxmlformats.org/officeDocument/2006/relationships/image" Target="media/image38.jpg"/><Relationship Id="rId27" Type="http://schemas.openxmlformats.org/officeDocument/2006/relationships/image" Target="media/image12.jpg"/><Relationship Id="rId5" Type="http://schemas.openxmlformats.org/officeDocument/2006/relationships/styles" Target="styles.xml"/><Relationship Id="rId6" Type="http://schemas.openxmlformats.org/officeDocument/2006/relationships/image" Target="media/image29.png"/><Relationship Id="rId29" Type="http://schemas.openxmlformats.org/officeDocument/2006/relationships/image" Target="media/image5.jpg"/><Relationship Id="rId7" Type="http://schemas.openxmlformats.org/officeDocument/2006/relationships/image" Target="media/image7.jpg"/><Relationship Id="rId8" Type="http://schemas.openxmlformats.org/officeDocument/2006/relationships/image" Target="media/image22.jpg"/><Relationship Id="rId31" Type="http://schemas.openxmlformats.org/officeDocument/2006/relationships/image" Target="media/image10.jpg"/><Relationship Id="rId30" Type="http://schemas.openxmlformats.org/officeDocument/2006/relationships/image" Target="media/image28.jpg"/><Relationship Id="rId11" Type="http://schemas.openxmlformats.org/officeDocument/2006/relationships/image" Target="media/image21.jpg"/><Relationship Id="rId33" Type="http://schemas.openxmlformats.org/officeDocument/2006/relationships/image" Target="media/image25.jpg"/><Relationship Id="rId10" Type="http://schemas.openxmlformats.org/officeDocument/2006/relationships/image" Target="media/image2.jpg"/><Relationship Id="rId32" Type="http://schemas.openxmlformats.org/officeDocument/2006/relationships/image" Target="media/image11.jpg"/><Relationship Id="rId13" Type="http://schemas.openxmlformats.org/officeDocument/2006/relationships/image" Target="media/image37.jpg"/><Relationship Id="rId35" Type="http://schemas.openxmlformats.org/officeDocument/2006/relationships/image" Target="media/image31.jpg"/><Relationship Id="rId12" Type="http://schemas.openxmlformats.org/officeDocument/2006/relationships/image" Target="media/image39.jpg"/><Relationship Id="rId34" Type="http://schemas.openxmlformats.org/officeDocument/2006/relationships/image" Target="media/image18.jpg"/><Relationship Id="rId15" Type="http://schemas.openxmlformats.org/officeDocument/2006/relationships/image" Target="media/image16.jpg"/><Relationship Id="rId37" Type="http://schemas.openxmlformats.org/officeDocument/2006/relationships/image" Target="media/image23.jpg"/><Relationship Id="rId14" Type="http://schemas.openxmlformats.org/officeDocument/2006/relationships/image" Target="media/image13.jpg"/><Relationship Id="rId36" Type="http://schemas.openxmlformats.org/officeDocument/2006/relationships/image" Target="media/image35.jpg"/><Relationship Id="rId17" Type="http://schemas.openxmlformats.org/officeDocument/2006/relationships/image" Target="media/image15.jpg"/><Relationship Id="rId39" Type="http://schemas.openxmlformats.org/officeDocument/2006/relationships/image" Target="media/image17.jpg"/><Relationship Id="rId16" Type="http://schemas.openxmlformats.org/officeDocument/2006/relationships/image" Target="media/image36.jpg"/><Relationship Id="rId38" Type="http://schemas.openxmlformats.org/officeDocument/2006/relationships/image" Target="media/image20.jpg"/><Relationship Id="rId19" Type="http://schemas.openxmlformats.org/officeDocument/2006/relationships/image" Target="media/image14.jpg"/><Relationship Id="rId18" Type="http://schemas.openxmlformats.org/officeDocument/2006/relationships/image" Target="media/image2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